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5B" w:rsidRPr="007D2D5B" w:rsidRDefault="00C914B5" w:rsidP="00C914B5">
      <w:pPr>
        <w:widowControl w:val="0"/>
        <w:tabs>
          <w:tab w:val="left" w:pos="2603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7D2D5B"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“O’zmetkombinat” AJ ning</w:t>
      </w:r>
    </w:p>
    <w:p w:rsidR="007D2D5B" w:rsidRPr="007D2D5B" w:rsidRDefault="00C914B5" w:rsidP="00C914B5">
      <w:pPr>
        <w:widowControl w:val="0"/>
        <w:tabs>
          <w:tab w:val="left" w:pos="2603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7D2D5B"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2022 yil «25» oktyabrdagi</w:t>
      </w:r>
    </w:p>
    <w:p w:rsidR="007D2D5B" w:rsidRPr="007D2D5B" w:rsidRDefault="00C914B5" w:rsidP="00C914B5">
      <w:pPr>
        <w:widowControl w:val="0"/>
        <w:spacing w:after="0"/>
        <w:ind w:left="6400" w:right="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     </w:t>
      </w:r>
      <w:r w:rsidR="007D2D5B"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1471-son buyrugiga 1-ilova</w:t>
      </w:r>
    </w:p>
    <w:p w:rsidR="007D2D5B" w:rsidRPr="007D2D5B" w:rsidRDefault="007D2D5B" w:rsidP="00C914B5">
      <w:pPr>
        <w:widowControl w:val="0"/>
        <w:spacing w:after="0"/>
        <w:ind w:left="6400" w:right="6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C914B5">
      <w:pPr>
        <w:widowControl w:val="0"/>
        <w:spacing w:after="0"/>
        <w:ind w:left="6804" w:right="29" w:hanging="40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7D2D5B" w:rsidRDefault="007D2D5B" w:rsidP="00C914B5">
      <w:pPr>
        <w:keepNext/>
        <w:keepLines/>
        <w:widowControl w:val="0"/>
        <w:spacing w:after="0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0" w:name="bookmark0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“O’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zmetkombinat” aksiyadorlik jamiyati</w:t>
      </w:r>
    </w:p>
    <w:p w:rsidR="007D2D5B" w:rsidRPr="007D2D5B" w:rsidRDefault="007D2D5B" w:rsidP="00C914B5">
      <w:pPr>
        <w:keepNext/>
        <w:keepLines/>
        <w:widowControl w:val="0"/>
        <w:spacing w:after="0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ishchi-xodimlari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odob-axloqining</w:t>
      </w:r>
      <w:bookmarkEnd w:id="0"/>
    </w:p>
    <w:p w:rsidR="007D2D5B" w:rsidRPr="007D2D5B" w:rsidRDefault="007D2D5B" w:rsidP="00C914B5">
      <w:pPr>
        <w:keepNext/>
        <w:keepLines/>
        <w:widowControl w:val="0"/>
        <w:spacing w:after="293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OIDALARI</w:t>
      </w:r>
      <w:bookmarkEnd w:id="1"/>
    </w:p>
    <w:p w:rsidR="007D2D5B" w:rsidRPr="007D2D5B" w:rsidRDefault="007D2D5B" w:rsidP="007D2D5B">
      <w:pPr>
        <w:keepNext/>
        <w:keepLines/>
        <w:widowControl w:val="0"/>
        <w:spacing w:after="266" w:line="240" w:lineRule="exact"/>
        <w:ind w:left="35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1-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bob. Umumiy qoidalar</w:t>
      </w:r>
      <w:bookmarkEnd w:id="2"/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03"/>
        </w:tabs>
        <w:spacing w:after="0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“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’zmetkombinat” AJ (keyingi o‘rinlarda - Kombinat) ishchi-xodimlari odob-axlo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ining qoidalari (keyingi o‘rinlarda - Odob-axloq qoidalari) ishchi-xodimlarining kasbiy madaniyati, ish faoliyati davomida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amda ishdan tashqari vaqtda odob-axloqi, tash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o‘rinishi va kiyinish uslubining namunaviy qoidalarini belgilaydi.</w:t>
      </w:r>
    </w:p>
    <w:p w:rsidR="007D2D5B" w:rsidRPr="007D2D5B" w:rsidRDefault="007D2D5B" w:rsidP="007D2D5B">
      <w:pPr>
        <w:widowControl w:val="0"/>
        <w:spacing w:after="0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Odob-axloq qoidalari kombinat faoliyatida yuksak kasbiy madaniyatni shakllantirish, jamoatchilik ongida kombinatga bo‘lgan hurmat va ishonchni oshirish hamda kombinat ishchi-xodimlarining axlo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qoidalariga zid bo‘lgan xatti-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arakatlarining oldini olishga qaratilgan. </w:t>
      </w:r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08"/>
        </w:tabs>
        <w:spacing w:after="0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Odob-axlok qoidalari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‘zbekiston Respublikasi Vazirlar Ma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kamasining “Davlat fuqarolik xizmatchilari tomonidan odob-ax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oq qoidalariga rioya etilishini ta’minlash bo‘yicha qo‘shimcha chora-tadbirlar to‘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g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risida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”gi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2022-yil 14-oktabrdagi 595-son qarorining 3-bandiga muvofiq yangi tahrirda ishlab chiqilgan.</w:t>
      </w:r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03"/>
        </w:tabs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Kombinat ishchi-xodimlari o‘z kasbiy faoliyatini quyidagi prinsiplar asosida amalga oshirishi shart:</w:t>
      </w:r>
    </w:p>
    <w:p w:rsidR="007D2D5B" w:rsidRPr="007D2D5B" w:rsidRDefault="007D2D5B" w:rsidP="007D2D5B">
      <w:pPr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qonuniylik;</w:t>
      </w:r>
    </w:p>
    <w:p w:rsidR="007D2D5B" w:rsidRPr="007D2D5B" w:rsidRDefault="007D2D5B" w:rsidP="007D2D5B">
      <w:pPr>
        <w:widowControl w:val="0"/>
        <w:spacing w:after="0" w:line="30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Kombinatga sadoqat va vazifasiga fidoyilik, yuklangan funksional vazifalarini to‘lik sifatli bajarish, ijro intizomiga qat’iy rioya etish;</w:t>
      </w:r>
    </w:p>
    <w:p w:rsidR="007D2D5B" w:rsidRPr="007D2D5B" w:rsidRDefault="007D2D5B" w:rsidP="007D2D5B">
      <w:pPr>
        <w:widowControl w:val="0"/>
        <w:spacing w:after="0" w:line="30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huquqlari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erkinliklari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qonuniy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manfaatlarining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ustuvorligi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7D2D5B" w:rsidRDefault="007D2D5B" w:rsidP="007D2D5B">
      <w:pPr>
        <w:widowControl w:val="0"/>
        <w:spacing w:after="0" w:line="302" w:lineRule="exact"/>
        <w:ind w:left="620" w:right="25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davlat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kombinat va uning jamoasi manfaatlariga sodiqlik; </w:t>
      </w:r>
    </w:p>
    <w:p w:rsidR="007D2D5B" w:rsidRPr="007D2D5B" w:rsidRDefault="007D2D5B" w:rsidP="007D2D5B">
      <w:pPr>
        <w:widowControl w:val="0"/>
        <w:spacing w:after="0" w:line="302" w:lineRule="exact"/>
        <w:ind w:left="620" w:right="25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adolatlilik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, halollik va xolislik;</w:t>
      </w:r>
    </w:p>
    <w:p w:rsidR="007D2D5B" w:rsidRPr="007D2D5B" w:rsidRDefault="007D2D5B" w:rsidP="007D2D5B">
      <w:pPr>
        <w:widowControl w:val="0"/>
        <w:spacing w:after="0" w:line="30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korrupsiyaviy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holatlarga murosasiz munosabatda bo‘lish va qarshi kurashish;</w:t>
      </w:r>
    </w:p>
    <w:p w:rsidR="007D2D5B" w:rsidRPr="007D2D5B" w:rsidRDefault="007D2D5B" w:rsidP="007D2D5B">
      <w:pPr>
        <w:widowControl w:val="0"/>
        <w:spacing w:after="0" w:line="30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sirini qat’iy saqlash;</w:t>
      </w:r>
    </w:p>
    <w:p w:rsidR="007D2D5B" w:rsidRPr="007D2D5B" w:rsidRDefault="007D2D5B" w:rsidP="007D2D5B">
      <w:pPr>
        <w:widowControl w:val="0"/>
        <w:spacing w:after="0" w:line="30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mansab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vakolatlarini suiiste’mol qilmaslik;</w:t>
      </w:r>
    </w:p>
    <w:p w:rsidR="007D2D5B" w:rsidRPr="007D2D5B" w:rsidRDefault="007D2D5B" w:rsidP="007D2D5B">
      <w:pPr>
        <w:widowControl w:val="0"/>
        <w:spacing w:after="0" w:line="30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to‘qnashuviga yo‘l qo‘ymaslik;</w:t>
      </w:r>
    </w:p>
    <w:p w:rsidR="007D2D5B" w:rsidRPr="007D2D5B" w:rsidRDefault="007D2D5B" w:rsidP="007D2D5B">
      <w:pPr>
        <w:widowControl w:val="0"/>
        <w:spacing w:after="0" w:line="33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o‘z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odob-axloqi bilan jamoada, oilada, jamoat joylarida va Jamiyatda o‘rnak bo‘lish.</w:t>
      </w:r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03"/>
        </w:tabs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 ishchi-xodimlari mexnat faoliyati davomida va ishdan tashqari vaqtda xulq-atvorning quyidagi umumiy qoidalariga amal qilishi lozim: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kombinatning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obro‘siga putur yetkazishi mumkin bo‘lgan xatti- xarakatlardan tiyilish va yo‘l qo‘ymaslikka, axlok normalariga doimiy rioya qilish;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mas’uliyat, kasbiga sadoqat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halollikni kundalik shiorga aylantirish; 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murakkab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vazifalarni bajarishda xamkasblariga ko‘maklashish; 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hushmuomalalik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, e’tiborlilik va xushyorlik bilan ishchi-xodimlarda kombinatga nisbatan ishonch va hurmat hissini uyg‘otish va rivojlantirish;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oilasida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sog‘lom muhitni ta’minlab, oila a’zolariga doimiy gamhoʻr bo‘lish, farzandlarida vatanparvarlik va boshqa yuksak axloqiy fazilatlarni shakllantirish;</w:t>
      </w:r>
    </w:p>
    <w:p w:rsidR="007D2D5B" w:rsidRPr="007D2D5B" w:rsidRDefault="007D2D5B" w:rsidP="007D2D5B">
      <w:pPr>
        <w:widowControl w:val="0"/>
        <w:spacing w:after="0" w:line="28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ishchi-xodimlarning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ijtimoiy kelib chiqishi, iqtisodiy ahvoli va boshqa omillardan qatiy nazar, ular bilan bir xil, samimiy, odob va vakolati doirasida munosabatda bo‘lish;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Jamiyatda axloqning umume’tirof etilgan qoidalariga so‘zsiz amal qilish.</w:t>
      </w:r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09"/>
        </w:tabs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ishchi-xodimlari o‘z vakolatlarini amalga oshirayotganda O‘zbekiston Respublikasining Konstitutsiyasi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Qonunlariga, “Davlat fuqarolik xizmati tog‘risida”gi O‘zbekiston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Respublikasining qonuniga, O‘zbekiston Respublikasi Oliy Majlisi palatalarining qarorlariga, O‘zbekiston Respublikasi Prezidentining farmonlari, qarorlari va farmoyishlariga, Vazirlar Maxkamasining qarorlari va farmoyishlariga, ushbu Odob-axlok qoidalariga va boshqa ichki hujjatlarga amal qiladi.</w:t>
      </w:r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09"/>
        </w:tabs>
        <w:spacing w:after="0" w:line="28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Ishchi-xodimlar Odob-axloq qoidalariga rioya qilish majburiyatiga, kombinat esa ishchi-xodimlari mazkur qoidalarga mos boʻlgan kasbiy madaniyatni talab qilish xuquqiga ega.</w:t>
      </w:r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09"/>
        </w:tabs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 ishchi-xodimlarining Odob-axloq qoidalariga rioya etishi ularning ish faoliyatidagi axloqini baholashning asosiy mezonlaridan biri hisoblanadi.</w:t>
      </w:r>
    </w:p>
    <w:p w:rsidR="007D2D5B" w:rsidRPr="007D2D5B" w:rsidRDefault="007D2D5B" w:rsidP="007D2D5B">
      <w:pPr>
        <w:widowControl w:val="0"/>
        <w:spacing w:after="342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ishchi-xodimlari tomonidan Odob-axloq qoidalariga rioya qilinishi holati ularni kelgusida yuqori lavozimlarga tayinlash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rahbar kadrlar zaxirasini shakllantirishda hisobga olinadi.</w:t>
      </w:r>
    </w:p>
    <w:p w:rsidR="007D2D5B" w:rsidRPr="007D2D5B" w:rsidRDefault="007D2D5B" w:rsidP="007D2D5B">
      <w:pPr>
        <w:keepNext/>
        <w:keepLines/>
        <w:widowControl w:val="0"/>
        <w:numPr>
          <w:ilvl w:val="0"/>
          <w:numId w:val="29"/>
        </w:numPr>
        <w:spacing w:after="252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3" w:name="bookmark3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- 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. Kasbiy madaniyatga oid umumiy odob-axloq qoidalari</w:t>
      </w:r>
      <w:bookmarkEnd w:id="3"/>
    </w:p>
    <w:p w:rsidR="007D2D5B" w:rsidRPr="007D2D5B" w:rsidRDefault="007D2D5B" w:rsidP="007D2D5B">
      <w:pPr>
        <w:widowControl w:val="0"/>
        <w:numPr>
          <w:ilvl w:val="0"/>
          <w:numId w:val="5"/>
        </w:numPr>
        <w:tabs>
          <w:tab w:val="left" w:pos="941"/>
        </w:tabs>
        <w:spacing w:after="0" w:line="24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Kombinat ishchi-xodimlari: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Ishchi-xodimlarning jinsi, ir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i, millati, fu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aroligi, tili, dini, ijtimoiy kelib chi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ishi, e’ti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odi, shaxsiy va ijtimoiy mavkei kamsitilishiga olib keluvchi ta’sir choralari va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arakatlar (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arakatsizlik)ga 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ʻl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yil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masligi;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alol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adolatli va kamtar b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ʻlishi, ishchi-xodimlar bilan mulo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otda xushmuomala, vazmin va samimiy munosabatni namoyish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ilishi;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ishchi-xodimlarning xu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u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lari va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onuniy manfaatlariga daxldor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arorlarni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abul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ilishda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onuniylikni, adolatlilikni va shaffoflikni ta’minlashi;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kombinat va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amiyat manfaatlariga zarar yetkazuvchi, kombinat tarkibiy b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ʻlinmalarining faoliyati samaradorligini pasaytiradigan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arakatlar (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arakatsizlik)dan tiyilishi;</w:t>
      </w:r>
    </w:p>
    <w:p w:rsidR="007D2D5B" w:rsidRPr="007D2D5B" w:rsidRDefault="007D2D5B" w:rsidP="007D2D5B">
      <w:pPr>
        <w:widowControl w:val="0"/>
        <w:spacing w:after="0" w:line="28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ʻzining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xat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arakati va axlo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 tufayli jamoatchilikning tan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idiga uchramaslik choralarini k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ʻrishi, tan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id uchun ta’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ibga 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ʻl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ʻymasligi, asosli va konstruktiv tan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iddan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ʻz faoliyatidagi kamchiliklar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amda nu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sonlarni bartaraf etish 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ʻlida foydalanishi;</w:t>
      </w:r>
    </w:p>
    <w:p w:rsidR="007D2D5B" w:rsidRPr="007D2D5B" w:rsidRDefault="007D2D5B" w:rsidP="007D2D5B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kombinat tarkibiy b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ʻlinmalari, kombinat ishchi-xodimlari va bosh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a shaxslarga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ʻz xizmat mavkeidan foydalangan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olda shaxsiy masalalar yuzasidan ta’sir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ʻtkazmasligi;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ʻz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xizmat vakolatlarini ishchi-xodimlarning manfaatlarini k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ʻzlab bajarish yoki bajarmaslik evaziga ulardan biron-bir mukofot, foyda yoki sovgʻalar olmasligi;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mulkining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but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saqlanishini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minlashi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ziga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ishonib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topshirilgan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mulkidan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faqat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maqsadlarida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foydalanishi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7D2D5B" w:rsidRDefault="007D2D5B" w:rsidP="007D2D5B">
      <w:pPr>
        <w:widowControl w:val="0"/>
        <w:spacing w:after="0" w:line="269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intizomiga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rioya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vaqtidan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oqilona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samarali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foydalanishi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kombinatni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transformatsiya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rivojlantirish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dasturlariga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muvofiq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doimiy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ravishda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faoliyat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sifatini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oshirib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borish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choralarini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rishi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7D2D5B" w:rsidRDefault="007D2D5B" w:rsidP="007D2D5B">
      <w:pPr>
        <w:widowControl w:val="0"/>
        <w:spacing w:after="0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intizomiy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muriy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jinoiy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javobgarlik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nazarda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tutilgan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xuquqbuzarlik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xatti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harakatlarga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ymasligi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E57B8E" w:rsidRDefault="007D2D5B" w:rsidP="007D2D5B">
      <w:pPr>
        <w:widowControl w:val="0"/>
        <w:spacing w:after="0" w:line="240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kasb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etikasi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ishchanlik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uslubiga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rioya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etishi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E57B8E" w:rsidRDefault="007D2D5B" w:rsidP="007D2D5B">
      <w:pPr>
        <w:widowControl w:val="0"/>
        <w:spacing w:after="0" w:line="29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siyosiy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partiyalar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birlashmalari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nodavlat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tashkilotlari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lida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mavqei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imkoniyatlaridan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foydalanmasligi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kerak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2D5B" w:rsidRPr="00E57B8E" w:rsidRDefault="007D2D5B" w:rsidP="007D2D5B">
      <w:pPr>
        <w:widowControl w:val="0"/>
        <w:numPr>
          <w:ilvl w:val="0"/>
          <w:numId w:val="5"/>
        </w:numPr>
        <w:tabs>
          <w:tab w:val="left" w:pos="907"/>
        </w:tabs>
        <w:spacing w:after="335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ysunuvchi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xodimlardan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ular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mexnat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vazifasini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bajarayotgan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paytda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partiya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nomidan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siyosiy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faoliyat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shug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ullanishni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talab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siyosiy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partiyalar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birlashmalari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nodavlat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tashkilotlari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faoliyatida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ishtirok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etishga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etishi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yoki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majburlashiga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kqo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ʻ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yilmaydi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2D5B" w:rsidRPr="00E57B8E" w:rsidRDefault="007D2D5B" w:rsidP="007D2D5B">
      <w:pPr>
        <w:keepNext/>
        <w:keepLines/>
        <w:widowControl w:val="0"/>
        <w:spacing w:after="239" w:line="240" w:lineRule="exact"/>
        <w:ind w:left="22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3 - 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Xizmat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faoliyatiga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oid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odob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axloq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qoidalari</w:t>
      </w:r>
      <w:bookmarkEnd w:id="4"/>
    </w:p>
    <w:p w:rsidR="007D2D5B" w:rsidRPr="00E57B8E" w:rsidRDefault="007D2D5B" w:rsidP="007D2D5B">
      <w:pPr>
        <w:widowControl w:val="0"/>
        <w:numPr>
          <w:ilvl w:val="0"/>
          <w:numId w:val="5"/>
        </w:numPr>
        <w:spacing w:after="0" w:line="293" w:lineRule="exact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faoliyati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davomida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quyidagilarga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majbur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D2D5B" w:rsidRPr="00AB4D83" w:rsidRDefault="007D2D5B" w:rsidP="007D2D5B">
      <w:pPr>
        <w:widowControl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zbekiston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Respublikasining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Konstitutsiyasi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qonunchilik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ichki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hujjatlariga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zsiz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rioya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etishi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9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mamlakat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zozlash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davlat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siyosatiga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sodiq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tashqi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iqtisodiy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investitsiya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sohasida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himoya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vazifalarini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vijdonan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halol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yuksak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professional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darajada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bajarish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rasmiyatchilik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sohtakorlik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suiiste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molchilikka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majburiyatlarini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samarali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bajarish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uchun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zarur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bilim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nikmalarni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doimiy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ravishda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oshirish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yuqori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davlat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organlari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tashkilotlari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mansabdor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shaxslarining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rahbariyatining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vakolatlari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doirasida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qabul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qarorlari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berilgan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topshiriqlarni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vaqtida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sifatli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bajarish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ishlab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chiqilayotgan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normativ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xuquqiy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xujjatlarga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biron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guruh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idoralar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nuqtai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nazaridan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yondashmaslik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ularning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ifoda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etilishiga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69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har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qanday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buzilishiga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ayniqsa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korrupsiya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holatlariga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qarshi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murosasizlik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kurashish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7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safarlari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nazorat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tadbirlari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davomida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mehnat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faoliyati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liq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qanday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turdagi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sarf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xarajatlarni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hisobidan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amalga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oshirmaslik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9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tomonidan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jinoyat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xuquqbuzarlik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sodir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etishga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undovchi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murojaatlar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haqida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shuningdek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hamkasblari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tomonidan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sodir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tayyorgarlik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rilayotgan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qonunbuzilishlar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haqida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zudlik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lum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chet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el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fuqarolari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alohida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belgilangan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tartibga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zid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ravishda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bevosita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orqali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muloqotga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kirishmaslik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majburiyatlarini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bajarayotganda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kamsitmaslik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ularning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siridan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saqlanish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huquqlari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majburiyatlari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qonuniy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hisobga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69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majburiyatlarini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vijdonan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bajarishga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sqinlik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mumkin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xatti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harakatlardan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saqlanish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9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tegishli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hujjatlar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riqlanadigan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oid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lumotlarning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oshkor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etilmasligini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minlash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yuzasidan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barcha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choralarni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ulardan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zid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ravishda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foydalanmaslik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9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axborotlarni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tarqatish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qoidalariga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rioya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Internet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jaxon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axborot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tarmog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axborot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kommunikatsiya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vositalaridan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foydalanishda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axborot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xavfsizligini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minlashning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belgilangan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tartiblariga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amal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biriktirilgan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kompyuteri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elektron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tashuvchilaridagi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oid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lumotlarning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xavfsiz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saqlanishini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minlash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boshqa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shaxslarga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tarqatilishining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oldini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choralarini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ijtimoiy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tarmoqlarda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davlat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organlari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tashkilotlari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mansabdor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rahbariyati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faoliyatini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muhokama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axloqqa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zid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iboralarni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ishlatmaslik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mamlakatda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amalga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oshirilayotgan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islohotlarga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nisbatan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odamlarda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ishonchsizlik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kayfiyatini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yuzaga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keltirishi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mumkin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materiallarni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joylashtirmaslik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7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hamkasblarining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qadr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qimmatiga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dog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‘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tushuruvchi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lumotlar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tuhmat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uydirmalarni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tarqatmaslik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mehnat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ijro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intizomi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ichki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tartib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qoidalariga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shuningdek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telefonda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zlashish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kiyinish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madaniyatiga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qat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rioya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AB4D83" w:rsidRDefault="007D2D5B" w:rsidP="007D2D5B">
      <w:pPr>
        <w:widowControl w:val="0"/>
        <w:spacing w:after="0"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ziga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ishonib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topshirilgan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mulkka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moliyaviy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mablag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larga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ehtiyotkorlik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tejamkorlik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munosabatda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2D5B" w:rsidRPr="007D2D5B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jamoada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sog‘lom ma’naviy muhitni saqlash choralarini ko‘rish;</w:t>
      </w:r>
    </w:p>
    <w:p w:rsidR="007D2D5B" w:rsidRPr="007D2D5B" w:rsidRDefault="007D2D5B" w:rsidP="007D2D5B">
      <w:pPr>
        <w:widowControl w:val="0"/>
        <w:spacing w:after="0" w:line="28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jismoniy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 yuridik shaxslar hamda ishchi-xodimlarning murojaatlarini qonunda belgilangan tartibda hamda muddatlarda qonuniy, asosli va adolatli hal qilish;</w:t>
      </w:r>
    </w:p>
    <w:p w:rsidR="007D2D5B" w:rsidRPr="007D2D5B" w:rsidRDefault="007D2D5B" w:rsidP="007D2D5B">
      <w:pPr>
        <w:widowControl w:val="0"/>
        <w:spacing w:after="0" w:line="26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mehnat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jamoasida ishchanlik muhitini shakllantirish va uni mustahkamlashga ko‘maklashish;</w:t>
      </w:r>
    </w:p>
    <w:p w:rsidR="007D2D5B" w:rsidRPr="007D2D5B" w:rsidRDefault="007D2D5B" w:rsidP="007D2D5B">
      <w:pPr>
        <w:widowControl w:val="0"/>
        <w:spacing w:after="0"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mehnat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jamoasida hamkasblarining sha’ni va qadr-qimmatini obro‘sizlantiradigan shaxsiy va kasbiy fazilatlarini muhokama qilishdan tiyilishi kerak.</w:t>
      </w:r>
    </w:p>
    <w:p w:rsidR="007D2D5B" w:rsidRPr="007D2D5B" w:rsidRDefault="007D2D5B" w:rsidP="007D2D5B">
      <w:pPr>
        <w:widowControl w:val="0"/>
        <w:numPr>
          <w:ilvl w:val="0"/>
          <w:numId w:val="5"/>
        </w:numPr>
        <w:spacing w:after="0" w:line="240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Rahbarlar quyidagilarga majbur:</w:t>
      </w:r>
    </w:p>
    <w:p w:rsidR="007D2D5B" w:rsidRPr="007D2D5B" w:rsidRDefault="007D2D5B" w:rsidP="007D2D5B">
      <w:pPr>
        <w:widowControl w:val="0"/>
        <w:tabs>
          <w:tab w:val="left" w:pos="4000"/>
        </w:tabs>
        <w:spacing w:after="0" w:line="269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buysunuvidagi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kombinat ishchi-xodimlariga professionalizm, halollik, xolislik va adolatlilikda o‘rnak bo‘lish;</w:t>
      </w:r>
    </w:p>
    <w:p w:rsidR="007D2D5B" w:rsidRPr="007D2D5B" w:rsidRDefault="007D2D5B" w:rsidP="007D2D5B">
      <w:pPr>
        <w:widowControl w:val="0"/>
        <w:spacing w:after="0" w:line="29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jamoada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sog‘lom ma’naviy muhit va ishchan kayfiyatni shakllantirish; </w:t>
      </w:r>
    </w:p>
    <w:p w:rsidR="007D2D5B" w:rsidRPr="007D2D5B" w:rsidRDefault="007D2D5B" w:rsidP="007D2D5B">
      <w:pPr>
        <w:widowControl w:val="0"/>
        <w:spacing w:after="0" w:line="29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 qonunga xilof xatti-harakatlarni amalga oshirishga undamaslik hamda ulardan bunday harakatlarni bajarishlarini talab qilmaslik;</w:t>
      </w:r>
    </w:p>
    <w:p w:rsidR="007D2D5B" w:rsidRPr="007D2D5B" w:rsidRDefault="007D2D5B" w:rsidP="007D2D5B">
      <w:pPr>
        <w:widowControl w:val="0"/>
        <w:spacing w:after="0" w:line="29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kadrlarni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mahalliychilik, urug‘ - aymoqchilik, tanish-bilishchilik yoki shaxsiy sadoqat belgilari bo‘yicha tanlash, tayinlash yoki tavsiya etishga yo‘l qo‘ymaslik;</w:t>
      </w:r>
    </w:p>
    <w:p w:rsidR="007D2D5B" w:rsidRPr="007D2D5B" w:rsidRDefault="007D2D5B" w:rsidP="007D2D5B">
      <w:pPr>
        <w:widowControl w:val="0"/>
        <w:spacing w:after="0" w:line="29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jamoada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guruhbozlik va favoritizm (ayrim xodimlarni yaqin olish va qo‘llab - quvvatlash) ko‘rinishlariga yo‘l qo‘ymaslik, shuningdek, xizmat vazifalarini bajarish jarayonida boshqa salbiy omillarning oldini olish;</w:t>
      </w:r>
    </w:p>
    <w:p w:rsidR="007D2D5B" w:rsidRPr="007D2D5B" w:rsidRDefault="007D2D5B" w:rsidP="007D2D5B">
      <w:pPr>
        <w:widowControl w:val="0"/>
        <w:spacing w:after="0"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ishchi-xodimlarining faoliyatiga baho berishda qonuniy, asosli va adolatli qarorlarni qabul qilish;</w:t>
      </w:r>
    </w:p>
    <w:p w:rsidR="007D2D5B" w:rsidRPr="007D2D5B" w:rsidRDefault="007D2D5B" w:rsidP="007D2D5B">
      <w:pPr>
        <w:widowControl w:val="0"/>
        <w:spacing w:after="0"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 - xodimlari tomonidan korrupsiya va boshqa suiiste’molchiliklar sodir etilishining oldini olish choralarini ko‘rish;</w:t>
      </w:r>
    </w:p>
    <w:p w:rsidR="007D2D5B" w:rsidRPr="007D2D5B" w:rsidRDefault="007D2D5B" w:rsidP="007D2D5B">
      <w:pPr>
        <w:widowControl w:val="0"/>
        <w:spacing w:after="0" w:line="26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buysunuvidagi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kombinat ishchi-xodimlarini xuquqiy va ijtimoiy jihatdan himoya qilish choralarini ko‘rish;</w:t>
      </w:r>
    </w:p>
    <w:p w:rsidR="007D2D5B" w:rsidRPr="007D2D5B" w:rsidRDefault="007D2D5B" w:rsidP="007D2D5B">
      <w:pPr>
        <w:widowControl w:val="0"/>
        <w:spacing w:after="0" w:line="278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vakolati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doirasida shartnomalar tuzish, tanlovlar o‘tkazish yoki rozilik berish masalalariga xolis, adolatli va qonuniy yondashish.</w:t>
      </w:r>
    </w:p>
    <w:p w:rsidR="007D2D5B" w:rsidRPr="007D2D5B" w:rsidRDefault="007D2D5B" w:rsidP="007D2D5B">
      <w:pPr>
        <w:widowControl w:val="0"/>
        <w:numPr>
          <w:ilvl w:val="0"/>
          <w:numId w:val="6"/>
        </w:numPr>
        <w:tabs>
          <w:tab w:val="left" w:pos="1026"/>
        </w:tabs>
        <w:spacing w:after="30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Rahbarlar buysunuvidagi kombinat ishchi-xodimlariga qo‘pol muomalada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bo‘lishi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, haqorat qilishi, shaxsiyatiga tegishi, ularga asossiz tanbeh berishi yoki ayblashi hamda kamsitishi mumkin emas.</w:t>
      </w:r>
    </w:p>
    <w:p w:rsidR="007D2D5B" w:rsidRPr="007D2D5B" w:rsidRDefault="007D2D5B" w:rsidP="007D2D5B">
      <w:pPr>
        <w:keepNext/>
        <w:keepLines/>
        <w:widowControl w:val="0"/>
        <w:numPr>
          <w:ilvl w:val="0"/>
          <w:numId w:val="31"/>
        </w:numPr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5" w:name="bookmark5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-  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. Xizmatdan tashqari odob-axloq qoidalari</w:t>
      </w:r>
      <w:bookmarkEnd w:id="5"/>
    </w:p>
    <w:p w:rsidR="007D2D5B" w:rsidRPr="007D2D5B" w:rsidRDefault="007D2D5B" w:rsidP="007D2D5B">
      <w:pPr>
        <w:keepNext/>
        <w:keepLines/>
        <w:widowControl w:val="0"/>
        <w:spacing w:after="0" w:line="283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numPr>
          <w:ilvl w:val="0"/>
          <w:numId w:val="6"/>
        </w:numPr>
        <w:tabs>
          <w:tab w:val="left" w:pos="1040"/>
        </w:tabs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ishchi-xodimlari ishdan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bo‘sh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vaqtlarida umumqabul qilingan axloq normalariga rioya qilishlari va ularga zid bo‘lgan xulq-atvor va xatti-harakatlardan o‘zlarini tiyishlari shart.</w:t>
      </w:r>
    </w:p>
    <w:p w:rsidR="007D2D5B" w:rsidRPr="007D2D5B" w:rsidRDefault="007D2D5B" w:rsidP="007D2D5B">
      <w:pPr>
        <w:widowControl w:val="0"/>
        <w:numPr>
          <w:ilvl w:val="0"/>
          <w:numId w:val="6"/>
        </w:numPr>
        <w:spacing w:after="0" w:line="288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 ishchi-xodimlari ishdan tashqari vaqtda quyidagilarga majbur:</w:t>
      </w:r>
    </w:p>
    <w:p w:rsidR="007D2D5B" w:rsidRPr="007D2D5B" w:rsidRDefault="007D2D5B" w:rsidP="007D2D5B">
      <w:pPr>
        <w:widowControl w:val="0"/>
        <w:spacing w:after="0" w:line="288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milliy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urf-odat, qadriyat va an’analarga hurmat bilan munosabatda bo‘lish;</w:t>
      </w:r>
    </w:p>
    <w:p w:rsidR="007D2D5B" w:rsidRPr="007D2D5B" w:rsidRDefault="007D2D5B" w:rsidP="007D2D5B">
      <w:pPr>
        <w:widowControl w:val="0"/>
        <w:spacing w:after="0" w:line="288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dabdababozlik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, shuhratparastlik, guruhbozlik, maishatbozlik, ichkilikbozlik va boshqa salbiy illatlarga yo‘l qo‘ymaslik;</w:t>
      </w:r>
    </w:p>
    <w:p w:rsidR="007D2D5B" w:rsidRPr="007D2D5B" w:rsidRDefault="007D2D5B" w:rsidP="007D2D5B">
      <w:pPr>
        <w:widowControl w:val="0"/>
        <w:spacing w:after="0" w:line="26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rasmiy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e’lon qilingan ma’lumotlardan tashqari davlat xizmati va kombinat faoliyatiga oid masalalarni muhokama qilmaslik;</w:t>
      </w:r>
    </w:p>
    <w:p w:rsidR="007D2D5B" w:rsidRPr="007D2D5B" w:rsidRDefault="007D2D5B" w:rsidP="007D2D5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joylarida (kafe, restoran va boshqa ko‘ngilochar maskanlarda) o‘zini tutish qoidalariga rioya etish, atrofdagilarning e’tiborini tortuvchi ortiqcha va salbiy harakatlarga yo‘l qo‘ymaslik;</w:t>
      </w:r>
    </w:p>
    <w:p w:rsidR="007D2D5B" w:rsidRPr="007D2D5B" w:rsidRDefault="007D2D5B" w:rsidP="007D2D5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tartibi va xavfsizligiga qarshi qaratilgan xatti - harakatlarni sodir etmaslik, mazkur noqonuniy harakatlarga boshqalarni jalb etmaslik yoki da’vat qilmaslik;</w:t>
      </w:r>
    </w:p>
    <w:p w:rsidR="007D2D5B" w:rsidRPr="007D2D5B" w:rsidRDefault="007D2D5B" w:rsidP="007D2D5B">
      <w:pPr>
        <w:widowControl w:val="0"/>
        <w:spacing w:after="0" w:line="293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majburiyatlarini bajarish bilan bog‘liq bo‘lgan idora va tashkilotlar rahbar va xodimlaridan, boshqa mansabdor shaxslaridan qimmatbaxo sovg‘a olmaslik;</w:t>
      </w:r>
    </w:p>
    <w:p w:rsidR="007D2D5B" w:rsidRPr="007D2D5B" w:rsidRDefault="007D2D5B" w:rsidP="007D2D5B">
      <w:pPr>
        <w:widowControl w:val="0"/>
        <w:spacing w:after="0" w:line="293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guvoxnomalarini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(ID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-kartalarini) saqlash va foydalanish tartibiga qat’iy rioya etish, ulardan xizmatga aloqador bo‘lmagan holatlarda foydalanmaslik, shu jumladan, vakolatli va boshqa shaxslarga xizmat guvoxnomasini (ID-kartasini) ko‘rsatib, mavqeini suiiste’mol qilmaslik;</w:t>
      </w:r>
    </w:p>
    <w:p w:rsidR="007D2D5B" w:rsidRPr="007D2D5B" w:rsidRDefault="007D2D5B" w:rsidP="007D2D5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avtotransport vositalaridan xizmat faoliyatidan tashqari holatlarda shaxsiy va boshqa maqsadlarda foydalanmaslik;</w:t>
      </w:r>
    </w:p>
    <w:p w:rsidR="007D2D5B" w:rsidRPr="007D2D5B" w:rsidRDefault="007D2D5B" w:rsidP="007D2D5B">
      <w:pPr>
        <w:widowControl w:val="0"/>
        <w:spacing w:after="0" w:line="26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faoliyati bilan bog‘lik ma’lumotlarni ishga aloqador bo‘lmagan boshqa shaxslar ishtirokida muhokama qilmaslik;</w:t>
      </w:r>
    </w:p>
    <w:p w:rsidR="007D2D5B" w:rsidRPr="007D2D5B" w:rsidRDefault="007D2D5B" w:rsidP="007D2D5B">
      <w:pPr>
        <w:widowControl w:val="0"/>
        <w:spacing w:after="0" w:line="269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shaxsiy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transport vositalaridan foydalanishda belgilangan tartibga amal qilish, yo‘l harakati qoidalariga qat’iy rioya etish;</w:t>
      </w:r>
    </w:p>
    <w:p w:rsidR="007D2D5B" w:rsidRPr="007D2D5B" w:rsidRDefault="007D2D5B" w:rsidP="007D2D5B">
      <w:pPr>
        <w:widowControl w:val="0"/>
        <w:spacing w:after="0" w:line="26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o‘zi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faoliyat yuritgan kombinat tarkibiy bo‘linmalariga hamda kombinatga dog‘ tushuruvchi xatti-harakatlardan tiyilish;</w:t>
      </w:r>
    </w:p>
    <w:p w:rsidR="007D2D5B" w:rsidRPr="007D2D5B" w:rsidRDefault="007D2D5B" w:rsidP="007D2D5B">
      <w:pPr>
        <w:widowControl w:val="0"/>
        <w:spacing w:after="236" w:line="293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tashqi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ko‘rinishini belgilangan me’yorlar doirasida saqlash, kamtarona kiyinish, atrofdagilarning e’tiborini o‘ziga ortiqcha jalb qiladigan tarzda kiyinmaslik.</w:t>
      </w:r>
    </w:p>
    <w:p w:rsidR="007D2D5B" w:rsidRPr="007D2D5B" w:rsidRDefault="007D2D5B" w:rsidP="007D2D5B">
      <w:pPr>
        <w:keepNext/>
        <w:keepLines/>
        <w:widowControl w:val="0"/>
        <w:spacing w:after="0" w:line="29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6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5-bob. Jamoatchilik, ommaviy axborot vositalari vakillari bilan munosabatlarga</w:t>
      </w:r>
    </w:p>
    <w:p w:rsidR="007D2D5B" w:rsidRPr="007D2D5B" w:rsidRDefault="007D2D5B" w:rsidP="007D2D5B">
      <w:pPr>
        <w:keepNext/>
        <w:keepLines/>
        <w:widowControl w:val="0"/>
        <w:spacing w:after="252" w:line="29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oid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odob-axloq qoidalari</w:t>
      </w:r>
      <w:bookmarkEnd w:id="6"/>
    </w:p>
    <w:p w:rsidR="007D2D5B" w:rsidRPr="007D2D5B" w:rsidRDefault="007D2D5B" w:rsidP="007D2D5B">
      <w:pPr>
        <w:widowControl w:val="0"/>
        <w:numPr>
          <w:ilvl w:val="0"/>
          <w:numId w:val="6"/>
        </w:numPr>
        <w:tabs>
          <w:tab w:val="left" w:pos="1025"/>
        </w:tabs>
        <w:spacing w:after="0" w:line="283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 rahbar-xodimlari ommaviy axborot vositalari bilan o‘zaro hamkorlik qilishi, kombinat tizimdagi korxonalar faoliyatini ommaviy axborot vositalarida yoritilishiga ko‘maklashishi kerak.</w:t>
      </w:r>
    </w:p>
    <w:p w:rsidR="007D2D5B" w:rsidRPr="007D2D5B" w:rsidRDefault="007D2D5B" w:rsidP="007D2D5B">
      <w:pPr>
        <w:widowControl w:val="0"/>
        <w:numPr>
          <w:ilvl w:val="0"/>
          <w:numId w:val="6"/>
        </w:numPr>
        <w:tabs>
          <w:tab w:val="left" w:pos="1045"/>
        </w:tabs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faoliyati to‘grisidagi ommaviy bayonotlar davlat organlari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tashkilotlari rahbari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yoki mazkur yo‘nalish bo‘yicha vakolatli mansabdor shaxs tomonidan amalga oshiriladi.</w:t>
      </w:r>
    </w:p>
    <w:p w:rsidR="007D2D5B" w:rsidRPr="007D2D5B" w:rsidRDefault="007D2D5B" w:rsidP="007D2D5B">
      <w:pPr>
        <w:widowControl w:val="0"/>
        <w:numPr>
          <w:ilvl w:val="0"/>
          <w:numId w:val="8"/>
        </w:numPr>
        <w:spacing w:after="0" w:line="293" w:lineRule="exact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Quyidagi hollarda ommaviy bayonot berilishi mumkin emas:</w:t>
      </w:r>
    </w:p>
    <w:p w:rsidR="007D2D5B" w:rsidRPr="007D2D5B" w:rsidRDefault="007D2D5B" w:rsidP="007D2D5B">
      <w:pPr>
        <w:widowControl w:val="0"/>
        <w:spacing w:after="0" w:line="293" w:lineRule="exact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ommaviy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bayonot matni va mazmuni kombinat faoliyatiga aloqador bo‘lmasa; </w:t>
      </w:r>
    </w:p>
    <w:p w:rsidR="007D2D5B" w:rsidRPr="007D2D5B" w:rsidRDefault="007D2D5B" w:rsidP="007D2D5B">
      <w:pPr>
        <w:widowControl w:val="0"/>
        <w:spacing w:after="0" w:line="293" w:lineRule="exact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ommaviy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bayonotda keltiriladigan axborotlar davlat sirlari bilan bog‘liq bo‘lsa; </w:t>
      </w:r>
    </w:p>
    <w:p w:rsidR="007D2D5B" w:rsidRPr="007D2D5B" w:rsidRDefault="007D2D5B" w:rsidP="007D2D5B">
      <w:pPr>
        <w:widowControl w:val="0"/>
        <w:spacing w:after="0" w:line="293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ommaviy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bayonot boshqa davlat organlari va tashkilotlari nufuzini pasaytirish yoki ularning mansabdor shaxslarini kamsitishga yo‘naltirilgan boʻlsa.</w:t>
      </w:r>
    </w:p>
    <w:p w:rsidR="007D2D5B" w:rsidRPr="007D2D5B" w:rsidRDefault="007D2D5B" w:rsidP="007D2D5B">
      <w:pPr>
        <w:widowControl w:val="0"/>
        <w:numPr>
          <w:ilvl w:val="0"/>
          <w:numId w:val="8"/>
        </w:numPr>
        <w:tabs>
          <w:tab w:val="left" w:pos="1035"/>
        </w:tabs>
        <w:spacing w:after="0" w:line="293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Kombinatda jamoatchilik nazoratini ta’minlash maqsadida jamoatchilik tomonidan kombinat tarkibiy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bo‘linmalari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/rahbarlari faoliyatiga oid ayblov yoki tanqid bildirilgan taqdirda, kombinat tarkibiy bo‘linmalari/rahbarlari unga nisbatan bildirilgan ayblov yoki tanqidga ommaviy izoh yoxud raddiya berishi lozim.</w:t>
      </w:r>
    </w:p>
    <w:p w:rsidR="007D2D5B" w:rsidRPr="007D2D5B" w:rsidRDefault="007D2D5B" w:rsidP="007D2D5B">
      <w:pPr>
        <w:widowControl w:val="0"/>
        <w:numPr>
          <w:ilvl w:val="0"/>
          <w:numId w:val="8"/>
        </w:numPr>
        <w:tabs>
          <w:tab w:val="left" w:pos="1035"/>
        </w:tabs>
        <w:spacing w:after="221" w:line="293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Agar ommaviy bayonotda ishchi-xodimlarning sha’ni xamda qadr - qimmatini kamsitadigan iboralar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bo‘lsa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, kombinat ishchi-xodimi o‘z fikrlarining yanglishligi yoki notoʻg‘riligini tan olishi hamda sha’ni, qadr-qimmatiga va ishchanlik obro‘siga daxl qilingan fuqarodan (ishchi-xodimdan), agar qonun hujjatlarida boshqa oqibatlar nazarda tutilmagan bo‘lsa, kechirim so‘rashi shart.</w:t>
      </w:r>
    </w:p>
    <w:p w:rsidR="007D2D5B" w:rsidRPr="007D2D5B" w:rsidRDefault="007D2D5B" w:rsidP="007D2D5B">
      <w:pPr>
        <w:keepNext/>
        <w:keepLines/>
        <w:widowControl w:val="0"/>
        <w:spacing w:after="256" w:line="317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7" w:name="bookmark7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6-bob. Ish faoliyatidagi tashqi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ko‘rinish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va kiyinish uslubiga oid odob- axloq qoidalari</w:t>
      </w:r>
      <w:bookmarkEnd w:id="7"/>
    </w:p>
    <w:p w:rsidR="007D2D5B" w:rsidRPr="007D2D5B" w:rsidRDefault="007D2D5B" w:rsidP="007D2D5B">
      <w:pPr>
        <w:widowControl w:val="0"/>
        <w:numPr>
          <w:ilvl w:val="0"/>
          <w:numId w:val="8"/>
        </w:numPr>
        <w:tabs>
          <w:tab w:val="left" w:pos="990"/>
        </w:tabs>
        <w:spacing w:after="0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ishchi-xodimlarining xizmat faoliyatidagi tashqi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ko‘rinishi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 kiyinish uslubi ishchi-xodimlarning kombinat tizimidagi korxonalar faoliyatiga hurmatini, shu jumladan kombinat nufuzini oshirishga xizmat qilishi kerak.</w:t>
      </w:r>
    </w:p>
    <w:p w:rsidR="007D2D5B" w:rsidRPr="007D2D5B" w:rsidRDefault="007D2D5B" w:rsidP="007D2D5B">
      <w:pPr>
        <w:widowControl w:val="0"/>
        <w:numPr>
          <w:ilvl w:val="0"/>
          <w:numId w:val="8"/>
        </w:numPr>
        <w:tabs>
          <w:tab w:val="left" w:pos="999"/>
        </w:tabs>
        <w:spacing w:after="0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ishchi-xodimining tashqi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ko‘rinishi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mehnat sharoitlari va xizmat turiga qarab, xizmat majburiyatlarini bajarishi vaqtida ishchi-xodimlarning kombinatga nisbatan hurmat bilan munosabatda bo‘lishiga ko‘maklashishi, umumiy qabul qilingan ish uslubiga muvofik bo‘lishi va rasmiylik, xolislik, kamtarlik va intizomni namoyon etishi lozim.</w:t>
      </w:r>
    </w:p>
    <w:p w:rsidR="007D2D5B" w:rsidRPr="007D2D5B" w:rsidRDefault="007D2D5B" w:rsidP="007D2D5B">
      <w:pPr>
        <w:widowControl w:val="0"/>
        <w:numPr>
          <w:ilvl w:val="0"/>
          <w:numId w:val="8"/>
        </w:numPr>
        <w:tabs>
          <w:tab w:val="left" w:pos="1004"/>
        </w:tabs>
        <w:spacing w:after="286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ishchi-xodimlarining ish joyida tashqi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ko‘rinishi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 kiyinish uslubiga oid qo‘shimcha talablar odob-axloq qoidalari hamda ichki mehnat tartibida belgilanishi mumkin.</w:t>
      </w:r>
      <w:bookmarkStart w:id="8" w:name="bookmark8"/>
    </w:p>
    <w:p w:rsidR="007D2D5B" w:rsidRPr="007D2D5B" w:rsidRDefault="007D2D5B" w:rsidP="007D2D5B">
      <w:pPr>
        <w:keepNext/>
        <w:keepLines/>
        <w:widowControl w:val="0"/>
        <w:spacing w:after="258" w:line="24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7 -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bob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Manfaatlar to‘qnashuvi</w:t>
      </w:r>
      <w:bookmarkEnd w:id="8"/>
    </w:p>
    <w:p w:rsidR="007D2D5B" w:rsidRPr="007D2D5B" w:rsidRDefault="007D2D5B" w:rsidP="007D2D5B">
      <w:pPr>
        <w:widowControl w:val="0"/>
        <w:numPr>
          <w:ilvl w:val="0"/>
          <w:numId w:val="8"/>
        </w:numPr>
        <w:tabs>
          <w:tab w:val="left" w:pos="990"/>
        </w:tabs>
        <w:spacing w:after="0" w:line="30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Kombinat ishchi-xodimlari mansab yoki xizmat majburiyatlarini bajarish vaqtida manfaatlar to‘qnashuviga olib keladigan yoki olib kelishi mumkin bo‘lgan shaxsiy manfaatdorlikka yo‘l qo‘ymasligi kerak.</w:t>
      </w:r>
    </w:p>
    <w:p w:rsidR="007D2D5B" w:rsidRPr="00E57B8E" w:rsidRDefault="007D2D5B" w:rsidP="007D2D5B">
      <w:pPr>
        <w:widowControl w:val="0"/>
        <w:numPr>
          <w:ilvl w:val="0"/>
          <w:numId w:val="8"/>
        </w:numPr>
        <w:tabs>
          <w:tab w:val="left" w:pos="999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qnashuvi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yuzaga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kelgan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taqdirda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zining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rahbarini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darhol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xabardor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qilishi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shart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2D5B" w:rsidRPr="00AB4D83" w:rsidRDefault="007D2D5B" w:rsidP="007D2D5B">
      <w:pPr>
        <w:widowControl w:val="0"/>
        <w:spacing w:after="294" w:line="30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qnashuvi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mavjudligi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grisida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lumotlar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olgan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bu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qnashuvning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oldini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olish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yoki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uni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bartaraf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etish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yuzasidan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vaqtida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choralar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rishga</w:t>
      </w:r>
      <w:proofErr w:type="gramEnd"/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majbur</w:t>
      </w:r>
      <w:r w:rsidRPr="00AB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2D5B" w:rsidRPr="007D2D5B" w:rsidRDefault="007D2D5B" w:rsidP="007D2D5B">
      <w:pPr>
        <w:keepNext/>
        <w:keepLines/>
        <w:widowControl w:val="0"/>
        <w:spacing w:after="271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9" w:name="bookmark9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8 -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. Kombinat ishchi-xodimlarining manfaatini himoya qilish</w:t>
      </w:r>
      <w:bookmarkEnd w:id="9"/>
    </w:p>
    <w:p w:rsidR="007D2D5B" w:rsidRPr="007D2D5B" w:rsidRDefault="007D2D5B" w:rsidP="007D2D5B">
      <w:pPr>
        <w:widowControl w:val="0"/>
        <w:numPr>
          <w:ilvl w:val="0"/>
          <w:numId w:val="8"/>
        </w:numPr>
        <w:tabs>
          <w:tab w:val="left" w:pos="999"/>
        </w:tabs>
        <w:spacing w:after="0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ishchi-xodimlari vazifalarini bajarish bilan bog‘lik tahdid, haqorat, tuhmat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qonunga xilof boshqa xatti-harakatlardan himoya qilish kombinat tizimidagi mas’ul rahbarlar tomonidan amalga oshiriladi.</w:t>
      </w:r>
    </w:p>
    <w:p w:rsidR="007D2D5B" w:rsidRPr="007D2D5B" w:rsidRDefault="007D2D5B" w:rsidP="007D2D5B">
      <w:pPr>
        <w:widowControl w:val="0"/>
        <w:numPr>
          <w:ilvl w:val="0"/>
          <w:numId w:val="8"/>
        </w:numPr>
        <w:spacing w:after="286" w:line="29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Zimmasiga yuklatilgan vazifalarni bajarishga to‘sqinlik qilish, jinoyat yoki boshqa xuquqbuzarlik sodir etishga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og‘dirishga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qaratilgan murojaatlar, shuningdek, hamkasblari tomonidan sodir etilgan yoki sodir etishga tayyorgarlik ko‘rilayotgan qonunbuzilishlar haqida xabar bergan xodimlarni vujudga kelishi mumkin bo‘lgan tahdid va xavf-hatarlardan himoya qilish choralari ko‘riladi.</w:t>
      </w:r>
    </w:p>
    <w:p w:rsidR="007D2D5B" w:rsidRPr="007D2D5B" w:rsidRDefault="007D2D5B" w:rsidP="007D2D5B">
      <w:pPr>
        <w:keepNext/>
        <w:keepLines/>
        <w:widowControl w:val="0"/>
        <w:spacing w:after="253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10" w:name="bookmark10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9-bob. Odob-axloq qoidalariga rioya etilishini nazorat qilish</w:t>
      </w:r>
      <w:bookmarkEnd w:id="10"/>
    </w:p>
    <w:p w:rsidR="007D2D5B" w:rsidRPr="007D2D5B" w:rsidRDefault="007D2D5B" w:rsidP="007D2D5B">
      <w:pPr>
        <w:widowControl w:val="0"/>
        <w:numPr>
          <w:ilvl w:val="0"/>
          <w:numId w:val="10"/>
        </w:numPr>
        <w:tabs>
          <w:tab w:val="left" w:pos="994"/>
        </w:tabs>
        <w:spacing w:after="0" w:line="30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 ishchi-xodimlari tomonidan odob-axloq qoidalariga rioya etilishi ustidan nazorat xodimlar bilan ishlash xizmati yoki Odob-axloq komissiyalari tomonidan amalga oshiriladi.</w:t>
      </w:r>
    </w:p>
    <w:p w:rsidR="007D2D5B" w:rsidRPr="007D2D5B" w:rsidRDefault="007D2D5B" w:rsidP="007D2D5B">
      <w:pPr>
        <w:widowControl w:val="0"/>
        <w:numPr>
          <w:ilvl w:val="0"/>
          <w:numId w:val="10"/>
        </w:numPr>
        <w:tabs>
          <w:tab w:val="left" w:pos="999"/>
        </w:tabs>
        <w:spacing w:after="0" w:line="30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 xml:space="preserve">Kombinatda lavozimga tayinlangan kombinat ishchi-xodimlari xodimlar bilan ishlash xizmati yoki kombinat tarkibiy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bo‘linmalarining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mas’ul xodimlari tomonidan mazkur Odob-axloq qoidalari bilan tilxat asosida imzo qo‘ydirgan holda tanishtiriladi.</w:t>
      </w:r>
    </w:p>
    <w:p w:rsidR="007D2D5B" w:rsidRPr="007D2D5B" w:rsidRDefault="007D2D5B" w:rsidP="007D2D5B">
      <w:pPr>
        <w:widowControl w:val="0"/>
        <w:numPr>
          <w:ilvl w:val="0"/>
          <w:numId w:val="10"/>
        </w:numPr>
        <w:tabs>
          <w:tab w:val="left" w:pos="1032"/>
        </w:tabs>
        <w:spacing w:after="0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Mazkur Odob-axloq qoidalarini buzish holatlari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bo‘yicha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xizmat tekshiruvi kombinat rahbariyatining ko‘rsatmasiga muvofik Odob-axloq komissiyasi tomonidan o‘tkaziladi.</w:t>
      </w:r>
    </w:p>
    <w:p w:rsidR="007D2D5B" w:rsidRPr="007D2D5B" w:rsidRDefault="007D2D5B" w:rsidP="007D2D5B">
      <w:pPr>
        <w:widowControl w:val="0"/>
        <w:spacing w:after="282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Xizmat tekshiruvini o‘tkazish tartibi kombinat rahbariyati tomonidan belgilanadi.</w:t>
      </w:r>
    </w:p>
    <w:p w:rsidR="007D2D5B" w:rsidRPr="007D2D5B" w:rsidRDefault="007D2D5B" w:rsidP="007D2D5B">
      <w:pPr>
        <w:keepNext/>
        <w:keepLines/>
        <w:widowControl w:val="0"/>
        <w:spacing w:after="261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11" w:name="bookmark11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10 -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. Odob-axloq qoidalariga rioya etmaganlik uchun javobgarlik</w:t>
      </w:r>
      <w:bookmarkEnd w:id="11"/>
    </w:p>
    <w:p w:rsidR="007D2D5B" w:rsidRPr="007D2D5B" w:rsidRDefault="007D2D5B" w:rsidP="007D2D5B">
      <w:pPr>
        <w:widowControl w:val="0"/>
        <w:numPr>
          <w:ilvl w:val="0"/>
          <w:numId w:val="10"/>
        </w:numPr>
        <w:tabs>
          <w:tab w:val="left" w:pos="1037"/>
        </w:tabs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ishchi-xodimlari tomonidan Odob-axloq qoidalariga rioya etmaganlik holati ularga nisbatan axloqiy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intizomiy ta’sir choralarini qo‘llash uchun asos bo‘ladi.</w:t>
      </w:r>
    </w:p>
    <w:p w:rsidR="007D2D5B" w:rsidRPr="007D2D5B" w:rsidRDefault="007D2D5B" w:rsidP="007D2D5B">
      <w:pPr>
        <w:widowControl w:val="0"/>
        <w:numPr>
          <w:ilvl w:val="0"/>
          <w:numId w:val="10"/>
        </w:numPr>
        <w:tabs>
          <w:tab w:val="left" w:pos="1037"/>
        </w:tabs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Odob-axloq qoidalariga rioya etmaganlik uchun Odob-axloq komissiyasi tomonidan kombinat ishchi-xodimlariga quyidagi axloqiy ta’sir choralari qo‘llaniladi:</w:t>
      </w:r>
    </w:p>
    <w:p w:rsidR="007D2D5B" w:rsidRPr="007D2D5B" w:rsidRDefault="007D2D5B" w:rsidP="007D2D5B">
      <w:pPr>
        <w:widowControl w:val="0"/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ogohlantirish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7D2D5B" w:rsidRPr="007D2D5B" w:rsidRDefault="007D2D5B" w:rsidP="007D2D5B">
      <w:pPr>
        <w:widowControl w:val="0"/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uzr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so‘rash yoki rasmiy uzrnoma keltirishni talab qilish;</w:t>
      </w:r>
    </w:p>
    <w:p w:rsidR="007D2D5B" w:rsidRPr="007D2D5B" w:rsidRDefault="007D2D5B" w:rsidP="007D2D5B">
      <w:pPr>
        <w:widowControl w:val="0"/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kombinatning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kollegial yig‘ilishlarida tanbex berish.</w:t>
      </w:r>
    </w:p>
    <w:p w:rsidR="007D2D5B" w:rsidRPr="007D2D5B" w:rsidRDefault="007D2D5B" w:rsidP="007D2D5B">
      <w:pPr>
        <w:widowControl w:val="0"/>
        <w:numPr>
          <w:ilvl w:val="0"/>
          <w:numId w:val="10"/>
        </w:numPr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Odob-axloq komissiyasi kombinat ishchi-xodimiga nisbatan intizomiy ta’sir chorasini qo‘llash uchun kombinat tarkibiy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bo‘linmasi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rahbariga taqdimnoma kiritishi mumkin.</w:t>
      </w:r>
    </w:p>
    <w:p w:rsidR="007D2D5B" w:rsidRPr="007D2D5B" w:rsidRDefault="007D2D5B" w:rsidP="007D2D5B">
      <w:pPr>
        <w:widowControl w:val="0"/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Odob-axloq komissiyasi odob-axloq qoidalari kombinat tizimidagi rahbari tomonidan buzilgan taqdirda, ularga nisbatan tegishli chora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ko‘rish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masalasi yuzasidan takliflarni kombinat rahbariyatiga yuboradi.</w:t>
      </w:r>
    </w:p>
    <w:p w:rsidR="007D2D5B" w:rsidRPr="007D2D5B" w:rsidRDefault="007D2D5B" w:rsidP="007D2D5B">
      <w:pPr>
        <w:widowControl w:val="0"/>
        <w:numPr>
          <w:ilvl w:val="0"/>
          <w:numId w:val="11"/>
        </w:numPr>
        <w:tabs>
          <w:tab w:val="left" w:pos="1023"/>
        </w:tabs>
        <w:spacing w:after="286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ishchi-xodimining Odob-axloq qoidalarini buzishi ularni qonunga muvofiq intizomiy </w:t>
      </w:r>
      <w:proofErr w:type="gramStart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boshqa javobgarlikka to‘rtish uchun asos bo‘ladi.</w:t>
      </w:r>
    </w:p>
    <w:p w:rsidR="007D2D5B" w:rsidRPr="007D2D5B" w:rsidRDefault="007D2D5B" w:rsidP="007D2D5B">
      <w:pPr>
        <w:keepNext/>
        <w:keepLines/>
        <w:widowControl w:val="0"/>
        <w:spacing w:after="261" w:line="240" w:lineRule="exact"/>
        <w:ind w:left="40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2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11 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  <w:proofErr w:type="gramStart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bob</w:t>
      </w:r>
      <w:proofErr w:type="gramEnd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Yakuniy qoida</w:t>
      </w:r>
      <w:bookmarkEnd w:id="12"/>
    </w:p>
    <w:p w:rsidR="007D2D5B" w:rsidRPr="007D2D5B" w:rsidRDefault="007D2D5B" w:rsidP="007D2D5B">
      <w:pPr>
        <w:widowControl w:val="0"/>
        <w:numPr>
          <w:ilvl w:val="0"/>
          <w:numId w:val="11"/>
        </w:numPr>
        <w:tabs>
          <w:tab w:val="left" w:pos="1028"/>
        </w:tabs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D2D5B" w:rsidRPr="007D2D5B">
          <w:pgSz w:w="11900" w:h="16840"/>
          <w:pgMar w:top="1091" w:right="898" w:bottom="667" w:left="908" w:header="0" w:footer="3" w:gutter="0"/>
          <w:cols w:space="720"/>
          <w:noEndnote/>
          <w:docGrid w:linePitch="360"/>
        </w:sect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Kombinat tarkibiy bo‘linmalari faoliyatining o‘ziga xos xususiyatlaridan kelib chiq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g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an holda mazkur Odob-axloq qoidalariga muvofiq o‘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odob-axloq qoidalarini tasdiqlaydi.</w:t>
      </w:r>
    </w:p>
    <w:p w:rsidR="007D2D5B" w:rsidRPr="007D2D5B" w:rsidRDefault="007D2D5B" w:rsidP="00C914B5">
      <w:pPr>
        <w:widowControl w:val="0"/>
        <w:spacing w:after="0" w:line="298" w:lineRule="exact"/>
        <w:ind w:left="6372"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“O‘zmetkombinat” AJning</w:t>
      </w:r>
    </w:p>
    <w:p w:rsidR="007D2D5B" w:rsidRPr="007D2D5B" w:rsidRDefault="007D2D5B" w:rsidP="00C914B5">
      <w:pPr>
        <w:widowControl w:val="0"/>
        <w:spacing w:after="0" w:line="298" w:lineRule="exact"/>
        <w:ind w:left="6372"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2022 yil «25» oktyabrdagi</w:t>
      </w:r>
    </w:p>
    <w:p w:rsidR="007D2D5B" w:rsidRPr="007D2D5B" w:rsidRDefault="007D2D5B" w:rsidP="00C914B5">
      <w:pPr>
        <w:widowControl w:val="0"/>
        <w:spacing w:after="0" w:line="298" w:lineRule="exact"/>
        <w:ind w:left="5664" w:right="2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1471-son buyrug‘iga ilova</w:t>
      </w:r>
    </w:p>
    <w:p w:rsidR="007D2D5B" w:rsidRPr="007D2D5B" w:rsidRDefault="007D2D5B" w:rsidP="007D2D5B">
      <w:pPr>
        <w:widowControl w:val="0"/>
        <w:spacing w:after="0" w:line="298" w:lineRule="exact"/>
        <w:ind w:left="7080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E57B8E" w:rsidRDefault="00E57B8E" w:rsidP="007D2D5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“O‘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zmetkombinat” aksiyadorlik jamiyati</w:t>
      </w:r>
    </w:p>
    <w:p w:rsidR="007D2D5B" w:rsidRPr="007D2D5B" w:rsidRDefault="007D2D5B" w:rsidP="007D2D5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Odob-axloq komissiyasi</w:t>
      </w:r>
    </w:p>
    <w:p w:rsidR="007D2D5B" w:rsidRPr="007D2D5B" w:rsidRDefault="007D2D5B" w:rsidP="007D2D5B">
      <w:pPr>
        <w:keepNext/>
        <w:keepLines/>
        <w:widowControl w:val="0"/>
        <w:spacing w:after="283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13" w:name="bookmark13"/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TARKIBI</w:t>
      </w:r>
      <w:bookmarkEnd w:id="13"/>
    </w:p>
    <w:p w:rsidR="007D2D5B" w:rsidRPr="007D2D5B" w:rsidRDefault="007D2D5B" w:rsidP="007D2D5B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Komissiya raisi:</w:t>
      </w:r>
    </w:p>
    <w:p w:rsidR="007D2D5B" w:rsidRPr="007D2D5B" w:rsidRDefault="007D2D5B" w:rsidP="007D2D5B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numPr>
          <w:ilvl w:val="0"/>
          <w:numId w:val="12"/>
        </w:numPr>
        <w:tabs>
          <w:tab w:val="left" w:pos="1092"/>
          <w:tab w:val="left" w:pos="3362"/>
        </w:tabs>
        <w:spacing w:after="0" w:line="24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A. Sharipov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Boshqaruv raisining umumiy masalalar bo‘yicha o‘rinbosari</w:t>
      </w:r>
    </w:p>
    <w:p w:rsidR="007D2D5B" w:rsidRPr="007D2D5B" w:rsidRDefault="007D2D5B" w:rsidP="007D2D5B">
      <w:pPr>
        <w:widowControl w:val="0"/>
        <w:tabs>
          <w:tab w:val="left" w:pos="1092"/>
          <w:tab w:val="left" w:pos="3362"/>
        </w:tabs>
        <w:spacing w:after="0" w:line="24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tabs>
          <w:tab w:val="left" w:pos="1092"/>
          <w:tab w:val="left" w:pos="336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Komissiya kotibi:</w:t>
      </w:r>
    </w:p>
    <w:p w:rsidR="007D2D5B" w:rsidRPr="007D2D5B" w:rsidRDefault="007D2D5B" w:rsidP="007D2D5B">
      <w:pPr>
        <w:widowControl w:val="0"/>
        <w:tabs>
          <w:tab w:val="left" w:pos="1092"/>
          <w:tab w:val="left" w:pos="336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25591B" w:rsidRPr="0025591B" w:rsidRDefault="007D2D5B" w:rsidP="007D2D5B">
      <w:pPr>
        <w:widowControl w:val="0"/>
        <w:numPr>
          <w:ilvl w:val="0"/>
          <w:numId w:val="12"/>
        </w:numPr>
        <w:tabs>
          <w:tab w:val="left" w:pos="1092"/>
          <w:tab w:val="left" w:pos="3362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R.</w:t>
      </w:r>
      <w:r w:rsid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Gafurov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25591B" w:rsidRPr="0025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Hujjatlar tahlili va ijrosini ta’minlash, murojaatlar bilan </w:t>
      </w:r>
    </w:p>
    <w:p w:rsidR="007D2D5B" w:rsidRPr="0025591B" w:rsidRDefault="0025591B" w:rsidP="0025591B">
      <w:pPr>
        <w:widowControl w:val="0"/>
        <w:tabs>
          <w:tab w:val="left" w:pos="1092"/>
          <w:tab w:val="left" w:pos="3362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5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            </w:t>
      </w:r>
      <w:r w:rsidRPr="0025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proofErr w:type="gramStart"/>
      <w:r w:rsidRPr="0025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ishlash</w:t>
      </w:r>
      <w:proofErr w:type="gramEnd"/>
      <w:r w:rsidRPr="00255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boshqarmasi boshligʻi</w:t>
      </w:r>
    </w:p>
    <w:p w:rsidR="007D2D5B" w:rsidRPr="007D2D5B" w:rsidRDefault="007D2D5B" w:rsidP="007D2D5B">
      <w:pPr>
        <w:widowControl w:val="0"/>
        <w:tabs>
          <w:tab w:val="left" w:pos="1092"/>
          <w:tab w:val="left" w:pos="3362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 w:bidi="ru-RU"/>
        </w:rPr>
      </w:pPr>
    </w:p>
    <w:p w:rsidR="007D2D5B" w:rsidRPr="007D2D5B" w:rsidRDefault="007D2D5B" w:rsidP="007D2D5B">
      <w:pPr>
        <w:widowControl w:val="0"/>
        <w:tabs>
          <w:tab w:val="left" w:pos="1092"/>
          <w:tab w:val="left" w:pos="336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tabs>
          <w:tab w:val="left" w:pos="1092"/>
          <w:tab w:val="left" w:pos="336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Komissiya a‘zolari:</w:t>
      </w:r>
      <w:r w:rsidRPr="007D2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ab/>
      </w:r>
    </w:p>
    <w:p w:rsidR="007D2D5B" w:rsidRPr="007D2D5B" w:rsidRDefault="007D2D5B" w:rsidP="007D2D5B">
      <w:pPr>
        <w:widowControl w:val="0"/>
        <w:tabs>
          <w:tab w:val="left" w:pos="1092"/>
          <w:tab w:val="left" w:pos="336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7D2D5B" w:rsidRDefault="007D2D5B" w:rsidP="007D2D5B">
      <w:pPr>
        <w:widowControl w:val="0"/>
        <w:numPr>
          <w:ilvl w:val="0"/>
          <w:numId w:val="12"/>
        </w:numPr>
        <w:tabs>
          <w:tab w:val="left" w:pos="1092"/>
          <w:tab w:val="left" w:pos="3362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I. Qadirov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“O‘zmetkombinat” AJ kasaba uyushmasi qo‘mitasi raisi</w:t>
      </w:r>
    </w:p>
    <w:p w:rsidR="00E57B8E" w:rsidRPr="00E57B8E" w:rsidRDefault="00E57B8E" w:rsidP="00E57B8E">
      <w:pPr>
        <w:widowControl w:val="0"/>
        <w:numPr>
          <w:ilvl w:val="0"/>
          <w:numId w:val="12"/>
        </w:numPr>
        <w:tabs>
          <w:tab w:val="left" w:pos="1092"/>
          <w:tab w:val="left" w:pos="3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A.</w:t>
      </w:r>
      <w:r w:rsidR="00C914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</w:t>
      </w:r>
      <w:r w:rsidR="007D2D5B"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irzayev</w:t>
      </w:r>
      <w:r w:rsidR="007D2D5B"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Boshqaruv raisining yoshlar masalalari bo‘yicha </w:t>
      </w:r>
    </w:p>
    <w:p w:rsidR="007D2D5B" w:rsidRDefault="007D2D5B" w:rsidP="00E57B8E">
      <w:pPr>
        <w:widowControl w:val="0"/>
        <w:numPr>
          <w:ilvl w:val="7"/>
          <w:numId w:val="12"/>
        </w:numPr>
        <w:tabs>
          <w:tab w:val="left" w:pos="3362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maslahatchisi –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Yoshlar yetakchilari kengashi raisi</w:t>
      </w:r>
    </w:p>
    <w:p w:rsidR="00E57B8E" w:rsidRDefault="00E57B8E" w:rsidP="00E57B8E">
      <w:pPr>
        <w:widowControl w:val="0"/>
        <w:tabs>
          <w:tab w:val="left" w:pos="3362"/>
          <w:tab w:val="left" w:pos="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E57B8E" w:rsidRDefault="00E57B8E" w:rsidP="00E57B8E">
      <w:pPr>
        <w:pStyle w:val="a5"/>
        <w:numPr>
          <w:ilvl w:val="0"/>
          <w:numId w:val="12"/>
        </w:numPr>
        <w:tabs>
          <w:tab w:val="left" w:pos="1134"/>
          <w:tab w:val="left" w:pos="3402"/>
        </w:tabs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N. Ataxanova</w:t>
      </w:r>
      <w:r>
        <w:rPr>
          <w:rFonts w:ascii="Times New Roman" w:eastAsia="Times New Roman" w:hAnsi="Times New Roman" w:cs="Times New Roman"/>
          <w:lang w:val="en-US"/>
        </w:rPr>
        <w:tab/>
      </w:r>
      <w:r w:rsidR="007D2D5B" w:rsidRPr="00E57B8E">
        <w:rPr>
          <w:rFonts w:ascii="Times New Roman" w:eastAsia="Times New Roman" w:hAnsi="Times New Roman" w:cs="Times New Roman"/>
          <w:lang w:val="en-US"/>
        </w:rPr>
        <w:t>Boshqaruv raisining ma‘naviy – ma‘rifiy ishlar</w:t>
      </w:r>
    </w:p>
    <w:p w:rsidR="00E57B8E" w:rsidRDefault="00E57B8E" w:rsidP="00E57B8E">
      <w:pPr>
        <w:pStyle w:val="a5"/>
        <w:tabs>
          <w:tab w:val="left" w:pos="1134"/>
          <w:tab w:val="left" w:pos="3402"/>
        </w:tabs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="007D2D5B" w:rsidRPr="00E57B8E">
        <w:rPr>
          <w:rFonts w:ascii="Times New Roman" w:eastAsia="Times New Roman" w:hAnsi="Times New Roman" w:cs="Times New Roman"/>
          <w:lang w:val="en-US"/>
        </w:rPr>
        <w:t>samaradorligini</w:t>
      </w:r>
      <w:proofErr w:type="gramEnd"/>
      <w:r w:rsidR="007D2D5B" w:rsidRPr="00E57B8E">
        <w:rPr>
          <w:rFonts w:ascii="Times New Roman" w:eastAsia="Times New Roman" w:hAnsi="Times New Roman" w:cs="Times New Roman"/>
          <w:lang w:val="en-US"/>
        </w:rPr>
        <w:t xml:space="preserve"> oshirish, davlat tilida qonun hujjatlariga rioya </w:t>
      </w:r>
    </w:p>
    <w:p w:rsidR="007D2D5B" w:rsidRDefault="00E57B8E" w:rsidP="00E57B8E">
      <w:pPr>
        <w:pStyle w:val="a5"/>
        <w:tabs>
          <w:tab w:val="left" w:pos="1134"/>
          <w:tab w:val="left" w:pos="3402"/>
        </w:tabs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="007D2D5B" w:rsidRPr="00E57B8E">
        <w:rPr>
          <w:rFonts w:ascii="Times New Roman" w:eastAsia="Times New Roman" w:hAnsi="Times New Roman" w:cs="Times New Roman"/>
          <w:lang w:val="en-US"/>
        </w:rPr>
        <w:t>etilishini</w:t>
      </w:r>
      <w:proofErr w:type="gramEnd"/>
      <w:r w:rsidR="007D2D5B" w:rsidRPr="00E57B8E">
        <w:rPr>
          <w:rFonts w:ascii="Times New Roman" w:eastAsia="Times New Roman" w:hAnsi="Times New Roman" w:cs="Times New Roman"/>
          <w:lang w:val="en-US"/>
        </w:rPr>
        <w:t xml:space="preserve"> ta’minlash bo‘yicha maslahatchisi</w:t>
      </w:r>
    </w:p>
    <w:p w:rsidR="00E57B8E" w:rsidRDefault="00E57B8E" w:rsidP="00E57B8E">
      <w:pPr>
        <w:pStyle w:val="a5"/>
        <w:tabs>
          <w:tab w:val="left" w:pos="1134"/>
          <w:tab w:val="left" w:pos="3402"/>
        </w:tabs>
        <w:jc w:val="both"/>
        <w:rPr>
          <w:rFonts w:ascii="Times New Roman" w:eastAsia="Times New Roman" w:hAnsi="Times New Roman" w:cs="Times New Roman"/>
          <w:lang w:val="en-US"/>
        </w:rPr>
      </w:pPr>
    </w:p>
    <w:p w:rsidR="00E57B8E" w:rsidRDefault="007D2D5B" w:rsidP="00E57B8E">
      <w:pPr>
        <w:pStyle w:val="a5"/>
        <w:numPr>
          <w:ilvl w:val="0"/>
          <w:numId w:val="12"/>
        </w:numPr>
        <w:tabs>
          <w:tab w:val="left" w:pos="1134"/>
          <w:tab w:val="left" w:pos="3402"/>
        </w:tabs>
        <w:jc w:val="both"/>
        <w:rPr>
          <w:rFonts w:ascii="Times New Roman" w:eastAsia="Times New Roman" w:hAnsi="Times New Roman" w:cs="Times New Roman"/>
          <w:lang w:val="en-US"/>
        </w:rPr>
      </w:pPr>
      <w:r w:rsidRPr="007D2D5B">
        <w:rPr>
          <w:rFonts w:ascii="Times New Roman" w:eastAsia="Times New Roman" w:hAnsi="Times New Roman" w:cs="Times New Roman"/>
          <w:lang w:val="en-US"/>
        </w:rPr>
        <w:t>T. Xojiyev</w:t>
      </w:r>
      <w:r w:rsidRPr="007D2D5B">
        <w:rPr>
          <w:rFonts w:ascii="Times New Roman" w:eastAsia="Times New Roman" w:hAnsi="Times New Roman" w:cs="Times New Roman"/>
          <w:lang w:val="en-US"/>
        </w:rPr>
        <w:tab/>
        <w:t>Korporativ xavfsizl</w:t>
      </w:r>
      <w:r w:rsidR="00E57B8E">
        <w:rPr>
          <w:rFonts w:ascii="Times New Roman" w:eastAsia="Times New Roman" w:hAnsi="Times New Roman" w:cs="Times New Roman"/>
          <w:lang w:val="en-US"/>
        </w:rPr>
        <w:t xml:space="preserve">ik va resurslarni himoya qilish </w:t>
      </w:r>
    </w:p>
    <w:p w:rsidR="007D2D5B" w:rsidRDefault="00E57B8E" w:rsidP="00AB4D83">
      <w:pPr>
        <w:pStyle w:val="a5"/>
        <w:tabs>
          <w:tab w:val="left" w:pos="1134"/>
          <w:tab w:val="left" w:pos="3402"/>
        </w:tabs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="007D2D5B" w:rsidRPr="007D2D5B">
        <w:rPr>
          <w:rFonts w:ascii="Times New Roman" w:eastAsia="Times New Roman" w:hAnsi="Times New Roman" w:cs="Times New Roman"/>
          <w:lang w:val="en-US"/>
        </w:rPr>
        <w:t>departamenti</w:t>
      </w:r>
      <w:proofErr w:type="gramEnd"/>
      <w:r w:rsidR="007D2D5B" w:rsidRPr="007D2D5B">
        <w:rPr>
          <w:rFonts w:ascii="Times New Roman" w:eastAsia="Times New Roman" w:hAnsi="Times New Roman" w:cs="Times New Roman"/>
          <w:lang w:val="en-US"/>
        </w:rPr>
        <w:t xml:space="preserve"> direktori</w:t>
      </w:r>
      <w:r w:rsidR="007D2D5B" w:rsidRPr="007D2D5B">
        <w:rPr>
          <w:rFonts w:ascii="Times New Roman" w:eastAsia="Times New Roman" w:hAnsi="Times New Roman" w:cs="Times New Roman"/>
          <w:lang w:val="en-US"/>
        </w:rPr>
        <w:tab/>
      </w:r>
    </w:p>
    <w:p w:rsidR="00AB4D83" w:rsidRPr="007D2D5B" w:rsidRDefault="00AB4D83" w:rsidP="00AB4D83">
      <w:pPr>
        <w:pStyle w:val="a5"/>
        <w:tabs>
          <w:tab w:val="left" w:pos="1134"/>
          <w:tab w:val="left" w:pos="3402"/>
        </w:tabs>
        <w:jc w:val="both"/>
        <w:rPr>
          <w:rFonts w:ascii="Times New Roman" w:eastAsia="Times New Roman" w:hAnsi="Times New Roman" w:cs="Times New Roman"/>
          <w:lang w:val="en-US"/>
        </w:rPr>
      </w:pPr>
    </w:p>
    <w:p w:rsidR="007D2D5B" w:rsidRPr="007D2D5B" w:rsidRDefault="007D2D5B" w:rsidP="007D2D5B">
      <w:pPr>
        <w:widowControl w:val="0"/>
        <w:numPr>
          <w:ilvl w:val="0"/>
          <w:numId w:val="12"/>
        </w:numPr>
        <w:tabs>
          <w:tab w:val="left" w:pos="1092"/>
          <w:tab w:val="left" w:pos="3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N.</w:t>
      </w:r>
      <w:r w:rsidR="00C914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Pleskachevskaya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Xodimlarni boshqarish departamenti direktori</w:t>
      </w:r>
      <w:r w:rsidRPr="007D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ab/>
      </w:r>
      <w:r w:rsidRPr="007D2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ab/>
      </w:r>
    </w:p>
    <w:p w:rsidR="007D2D5B" w:rsidRPr="007D2D5B" w:rsidRDefault="007D2D5B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7D2D5B" w:rsidRPr="007D2D5B" w:rsidRDefault="007D2D5B" w:rsidP="00E57B8E">
      <w:pPr>
        <w:widowControl w:val="0"/>
        <w:spacing w:after="0" w:line="302" w:lineRule="exact"/>
        <w:ind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Izoh:</w:t>
      </w:r>
      <w:r w:rsidRPr="007D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E57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ru-RU"/>
        </w:rPr>
        <w:t>K</w:t>
      </w:r>
      <w:r w:rsidRPr="007D2D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ru-RU"/>
        </w:rPr>
        <w:t>omissiya a’zolari boshqa ishga oʻtganida ushbu lavozimlarga yangi tayinlangan shaxslar yoki tegishli vazifalarni bajarish topshirilgan shaxslar kiritiladi.</w:t>
      </w:r>
    </w:p>
    <w:p w:rsidR="00E26775" w:rsidRPr="00E57B8E" w:rsidRDefault="007D2D5B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  <w:r w:rsidRPr="007D2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ab/>
      </w:r>
      <w:r w:rsidRPr="007D2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ab/>
      </w:r>
      <w:r w:rsidRPr="007D2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ab/>
      </w: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314247" w:rsidRPr="00E57B8E" w:rsidRDefault="00314247" w:rsidP="007D2D5B">
      <w:pPr>
        <w:widowControl w:val="0"/>
        <w:spacing w:after="0" w:line="302" w:lineRule="exact"/>
        <w:ind w:firstLine="3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p w:rsidR="00E57B8E" w:rsidRDefault="00E57B8E" w:rsidP="00E57B8E">
      <w:pPr>
        <w:widowControl w:val="0"/>
        <w:spacing w:after="0" w:line="298" w:lineRule="exact"/>
        <w:ind w:left="6520" w:right="580"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E57B8E" w:rsidRDefault="00E57B8E" w:rsidP="00E57B8E">
      <w:pPr>
        <w:widowControl w:val="0"/>
        <w:spacing w:after="0" w:line="298" w:lineRule="exact"/>
        <w:ind w:left="6520" w:right="580"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AB4D83" w:rsidRDefault="00AB4D83" w:rsidP="00E57B8E">
      <w:pPr>
        <w:widowControl w:val="0"/>
        <w:spacing w:after="0" w:line="298" w:lineRule="exact"/>
        <w:ind w:left="6520" w:right="580"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E57B8E" w:rsidRPr="00E57B8E" w:rsidRDefault="00E57B8E" w:rsidP="00E57B8E">
      <w:pPr>
        <w:widowControl w:val="0"/>
        <w:spacing w:after="0" w:line="298" w:lineRule="exact"/>
        <w:ind w:left="6520" w:right="580"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bookmarkStart w:id="14" w:name="_GoBack"/>
      <w:bookmarkEnd w:id="14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Oʻzmetkombinat” AJning</w:t>
      </w:r>
    </w:p>
    <w:p w:rsidR="00E57B8E" w:rsidRPr="00E57B8E" w:rsidRDefault="00E57B8E" w:rsidP="00E57B8E">
      <w:pPr>
        <w:widowControl w:val="0"/>
        <w:spacing w:after="0" w:line="298" w:lineRule="exact"/>
        <w:ind w:left="6520" w:right="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2022 yil «25» oktyabrdagi</w:t>
      </w:r>
    </w:p>
    <w:p w:rsidR="00E57B8E" w:rsidRPr="00E57B8E" w:rsidRDefault="00E57B8E" w:rsidP="00E57B8E">
      <w:pPr>
        <w:widowControl w:val="0"/>
        <w:spacing w:after="0" w:line="298" w:lineRule="exact"/>
        <w:ind w:left="6520"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1471-son buyrug‘iga</w:t>
      </w:r>
    </w:p>
    <w:p w:rsidR="00E57B8E" w:rsidRPr="00E57B8E" w:rsidRDefault="00E57B8E" w:rsidP="00E57B8E">
      <w:pPr>
        <w:widowControl w:val="0"/>
        <w:spacing w:after="300" w:line="298" w:lineRule="exac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1-ilova</w:t>
      </w:r>
    </w:p>
    <w:p w:rsidR="00E57B8E" w:rsidRPr="00E57B8E" w:rsidRDefault="00E57B8E" w:rsidP="00E57B8E">
      <w:pPr>
        <w:keepNext/>
        <w:keepLines/>
        <w:widowControl w:val="0"/>
        <w:spacing w:after="346" w:line="298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15" w:name="bookmark14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Odob-axloq komissiyasi to‘g‘risida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br/>
        <w:t>NIZOM</w:t>
      </w:r>
      <w:bookmarkEnd w:id="15"/>
    </w:p>
    <w:p w:rsidR="00E57B8E" w:rsidRPr="00E57B8E" w:rsidRDefault="00E57B8E" w:rsidP="00E57B8E">
      <w:pPr>
        <w:keepNext/>
        <w:keepLines/>
        <w:widowControl w:val="0"/>
        <w:spacing w:after="188" w:line="240" w:lineRule="exact"/>
        <w:ind w:left="35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5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1 - </w:t>
      </w:r>
      <w:proofErr w:type="gramStart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bob</w:t>
      </w:r>
      <w:proofErr w:type="gramEnd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Umumiy qoidalar</w:t>
      </w:r>
      <w:bookmarkEnd w:id="16"/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896"/>
        </w:tabs>
        <w:spacing w:after="0" w:line="326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Ushbu Nizom kombinatda Odob-axlo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komissiyalari (keyingi o‘rinlarda - Komissiya) faoliyatini tartibga soladi.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901"/>
        </w:tabs>
        <w:spacing w:after="0" w:line="307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Komissiya kombinat ishchi-xodimlari tomonidan odob-axloq qoidalariga rioya etilishini nazorat qilish, ularning axloq normalariga zid bo‘lgan xatti- harakatlarining oldini olish va odob-axloq qoidalariga rioya etish bilan bog‘liq nizolarni ko‘rib chiqish maqsadida tuziladi.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901"/>
        </w:tabs>
        <w:spacing w:after="0" w:line="302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Komissiya faoliyati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‘zbekistan Respublikasining Konstitutsiyasi va qonunlariga, “Davlat fuqarolik xizmati to‘g‘risida”gi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‘zbekist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n Respublikasining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nuniga,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‘zbekistan Respublikasi Oliy Majlisi palatalarining qarorlariga,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‘zbekistan Respublikasi Prezidentining farmon, qaror va farmoyishlariga, Vazirlar Maxkamasining qarorlari va farmoyishlariga, kombinat ishchi-xodimlari odob-axloqining qoidalariga, ushbu Nizomga va “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‘zmetkombinat” aksiyadorlik jamiyatining boshqa ichki hujjatlarga muvofiq amalga oshiriladi.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896"/>
        </w:tabs>
        <w:spacing w:after="0" w:line="317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raisi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kotibi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zolaridan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iborat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lib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umumiy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soni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besh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nafardan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kam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lmasligi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toq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sonda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lishi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lozim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7B8E" w:rsidRPr="00E57B8E" w:rsidRDefault="00E57B8E" w:rsidP="00E57B8E">
      <w:pPr>
        <w:widowControl w:val="0"/>
        <w:spacing w:after="0" w:line="331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tarkibiga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tajribali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mehnat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jamoasida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obro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‘-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tiborga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sazovor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lgan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ishchi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xodimlari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kiritiladi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7B8E" w:rsidRPr="00E57B8E" w:rsidRDefault="00E57B8E" w:rsidP="00E57B8E">
      <w:pPr>
        <w:widowControl w:val="0"/>
        <w:spacing w:after="0" w:line="336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tarkibi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rahbarining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qarori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bilan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tasdiqlanadi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doimiy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ravishda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faoliyat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yuritadi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7B8E" w:rsidRPr="00E57B8E" w:rsidRDefault="00E57B8E" w:rsidP="00E57B8E">
      <w:pPr>
        <w:widowControl w:val="0"/>
        <w:spacing w:after="245" w:line="322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tarkibiga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tomonidan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qabul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qilinadigan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qarorlarga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’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rsatish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mumkin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lgan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manfaatlar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qnashuvi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ehtimolini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nazarda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tutgan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holda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‘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zgartirish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kiritiladi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7B8E" w:rsidRPr="00E57B8E" w:rsidRDefault="00E57B8E" w:rsidP="00E57B8E">
      <w:pPr>
        <w:keepNext/>
        <w:keepLines/>
        <w:widowControl w:val="0"/>
        <w:spacing w:after="216" w:line="240" w:lineRule="exact"/>
        <w:ind w:left="2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17" w:name="bookmark16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2 - </w:t>
      </w:r>
      <w:proofErr w:type="gramStart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proofErr w:type="gramEnd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. Komissiyaning asosiy vazifalari </w:t>
      </w:r>
      <w:proofErr w:type="gramStart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funksiyalari</w:t>
      </w:r>
      <w:bookmarkEnd w:id="17"/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1000"/>
        </w:tabs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Komissiyaning asosiy vazifalari quyidagilardan iborat:</w:t>
      </w:r>
    </w:p>
    <w:p w:rsidR="00E57B8E" w:rsidRPr="00E57B8E" w:rsidRDefault="00E57B8E" w:rsidP="00E57B8E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ishchi-xodimlarining idoraviy odob-axloq qoidalarini ishlab chiqish;</w:t>
      </w:r>
    </w:p>
    <w:p w:rsidR="00E57B8E" w:rsidRPr="00E57B8E" w:rsidRDefault="00E57B8E" w:rsidP="00E57B8E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 tomonidan odob-axloq qoidalariga rioya etilishi masalalarini ko‘rib chiqish, xizmat tekshiruvlarini o‘tkazish;</w:t>
      </w:r>
    </w:p>
    <w:p w:rsidR="00E57B8E" w:rsidRPr="00E57B8E" w:rsidRDefault="00E57B8E" w:rsidP="00E57B8E">
      <w:pPr>
        <w:widowControl w:val="0"/>
        <w:spacing w:after="0" w:line="307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 o‘rtasida axloq normalariga zid bo‘lgan xatti-harakatlarning oldini olishga qaratilgan kompleks chora-tadbirlarni amalga oshirish;</w:t>
      </w:r>
    </w:p>
    <w:p w:rsidR="00E57B8E" w:rsidRPr="00E57B8E" w:rsidRDefault="00E57B8E" w:rsidP="00E57B8E">
      <w:pPr>
        <w:widowControl w:val="0"/>
        <w:spacing w:after="0" w:line="307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ishchi-xodimlarining bir - birlarining xatti-harakatlariga doir murojaatlarini ko‘rib chiqish;</w:t>
      </w:r>
    </w:p>
    <w:p w:rsidR="00E57B8E" w:rsidRPr="00E57B8E" w:rsidRDefault="00E57B8E" w:rsidP="00E57B8E">
      <w:pPr>
        <w:widowControl w:val="0"/>
        <w:spacing w:after="0" w:line="331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ishchi-xodimlarining sha’ni va qadr-qimmatini himoya qilish bilan bog’liq masalalarni ko‘rib chiqish;</w:t>
      </w:r>
    </w:p>
    <w:p w:rsidR="00E57B8E" w:rsidRPr="00E57B8E" w:rsidRDefault="00E57B8E" w:rsidP="00E57B8E">
      <w:pPr>
        <w:widowControl w:val="0"/>
        <w:spacing w:after="0" w:line="331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ishchi-xodimlarining odob-axloq qoidalarini takomillashtirish yuzasidan takliflarni ishlab chiqish;</w:t>
      </w:r>
    </w:p>
    <w:p w:rsidR="00E57B8E" w:rsidRPr="00E57B8E" w:rsidRDefault="00E57B8E" w:rsidP="00E57B8E">
      <w:pPr>
        <w:widowControl w:val="0"/>
        <w:spacing w:after="0" w:line="317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 tomonidan odob-axloq qoidalariga rioya etilishi holatini tahlil qilish, natijalari haqida kombinat rahbariyati va jamoatchilikni xabardor qilib borish.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1048"/>
        </w:tabs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o‘z vakolatlari doirasida:</w:t>
      </w:r>
    </w:p>
    <w:p w:rsidR="00E57B8E" w:rsidRPr="00E57B8E" w:rsidRDefault="00E57B8E" w:rsidP="00E57B8E">
      <w:pPr>
        <w:widowControl w:val="0"/>
        <w:spacing w:after="0" w:line="336" w:lineRule="exact"/>
        <w:ind w:righ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 tomonidan odob-axloq qoidalariga rioya etilishi ustidan nazoratni amalga oshiradi;</w:t>
      </w:r>
    </w:p>
    <w:p w:rsidR="00E57B8E" w:rsidRPr="00E57B8E" w:rsidRDefault="00E57B8E" w:rsidP="00E57B8E">
      <w:pPr>
        <w:widowControl w:val="0"/>
        <w:spacing w:after="0" w:line="326" w:lineRule="exact"/>
        <w:ind w:righ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 tomonidan odob-axloq qoidalarining buzilishi bilan </w:t>
      </w:r>
      <w:r w:rsidRPr="00E57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 xml:space="preserve">bog‘lik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masalalar yuzasidan xulosalar tayyorlaydi;</w:t>
      </w:r>
    </w:p>
    <w:p w:rsidR="00E57B8E" w:rsidRPr="00E57B8E" w:rsidRDefault="00E57B8E" w:rsidP="00E57B8E">
      <w:pPr>
        <w:widowControl w:val="0"/>
        <w:spacing w:after="0" w:line="326" w:lineRule="exact"/>
        <w:ind w:righ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ishchi-xodimlarining odob-axloq qoidalari bilan bog‘lik masalalarini ko‘rib chiqish jarayonida zarur axborotni so‘rab oladi;</w:t>
      </w:r>
    </w:p>
    <w:p w:rsidR="00E57B8E" w:rsidRPr="00E57B8E" w:rsidRDefault="00E57B8E" w:rsidP="00E57B8E">
      <w:pPr>
        <w:widowControl w:val="0"/>
        <w:spacing w:after="12"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ko‘rib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chiqish uchun kiritilgan masalalarni xal etish uchun Komissiya majlislariga ekspertlar va mutaxassislarni jalb qiladi;</w:t>
      </w:r>
    </w:p>
    <w:p w:rsidR="00E57B8E" w:rsidRPr="00E57B8E" w:rsidRDefault="00E57B8E" w:rsidP="00E57B8E">
      <w:pPr>
        <w:widowControl w:val="0"/>
        <w:spacing w:after="17"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odob-axloq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qoidalariga oid masalalar yuzasidan kombinat ishchi-xodimlariga tegishli maslahat va tushuntirishlar beradi;</w:t>
      </w:r>
    </w:p>
    <w:p w:rsidR="00E57B8E" w:rsidRPr="00E57B8E" w:rsidRDefault="00E57B8E" w:rsidP="00E57B8E">
      <w:pPr>
        <w:widowControl w:val="0"/>
        <w:spacing w:after="0" w:line="326" w:lineRule="exact"/>
        <w:ind w:righ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zarur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hollarda, Komissiyada ko‘rib chiqilgan masalalar bo‘yicha kombinat ishchi-xodimini intizomiy javobgarlikka tortish yuzasidan kombinat rahbariyatiga taklif kiritadi.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967"/>
        </w:tabs>
        <w:spacing w:after="0" w:line="355" w:lineRule="exact"/>
        <w:ind w:righ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kombinat tizimidagi tarkibiy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bo‘linmalar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 jamoatchilik bilan hamkorlik qiladi.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967"/>
        </w:tabs>
        <w:spacing w:after="242" w:line="317" w:lineRule="exact"/>
        <w:ind w:righ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faoliyatini tashkil qilish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kombinat ishchi-xodimlari tomonidan odob-axloq qoidalarining buzilishi bilan bog‘lik masalalarni ko‘rib chiqish ushbu Nizomga muvofiq amalga oshiriladi.</w:t>
      </w:r>
    </w:p>
    <w:p w:rsidR="00E57B8E" w:rsidRPr="00E57B8E" w:rsidRDefault="00E57B8E" w:rsidP="00E57B8E">
      <w:pPr>
        <w:keepNext/>
        <w:keepLines/>
        <w:widowControl w:val="0"/>
        <w:spacing w:after="312" w:line="240" w:lineRule="exact"/>
        <w:ind w:left="28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18" w:name="bookmark17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3 - </w:t>
      </w:r>
      <w:proofErr w:type="gramStart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proofErr w:type="gramEnd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. Komissiya faoliyatini tashkil etish</w:t>
      </w:r>
      <w:bookmarkEnd w:id="18"/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1048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majlislari zaruriyatga qarab o‘tkaziladi.</w:t>
      </w:r>
    </w:p>
    <w:p w:rsidR="00E57B8E" w:rsidRPr="00E57B8E" w:rsidRDefault="00E57B8E" w:rsidP="00E57B8E">
      <w:pPr>
        <w:widowControl w:val="0"/>
        <w:spacing w:after="0" w:line="326" w:lineRule="exact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majlislari ochiq tarzda o‘tkaziladi. Zarur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bo‘lgan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hollarda Komissiya yopiq majlis o‘tkazish to‘g’risida qaror qabul qilishi mumkin.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1050"/>
        </w:tabs>
        <w:spacing w:after="0" w:line="302" w:lineRule="exact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majlisini Komissiya raisi, u yo‘qligida esa, uning topshirig‘iga binoan Komissiya a’zolaridan biri olib boradi. Komissiya majlisida bayonnoma yuritiladi, u raislik qiluvchi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Komissiya kotibi tomonidan imzolanadi.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10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majlislari, agar ularda Komissiya a’zolari umumiy sonining kamida uchdan ikki qismi xozir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bo‘lsa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, vakolatli hisoblanadi.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Komissiyaning navbatdagi majlisi tog‘risida uning raisi Komissiya a’zolariga yozma ravishda, qoida tariqasida, kamida ikki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kun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oldin xabar qiladi, shuningdek, majlisning boshqa ishtirokchilarini oldindan xabardor etadi.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spacing w:after="0" w:line="317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Komissiyaning qarorlari majlisda qatnashgan Komissiya a’zolarining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ko‘pchilik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ovozi bilan qabul qilinadi. Ovozlar teng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bo‘lgan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hollarda Komissiya raisining ovozi hal qiluvchi ovoz hisoblanadi.</w:t>
      </w:r>
    </w:p>
    <w:p w:rsidR="00E57B8E" w:rsidRPr="00E57B8E" w:rsidRDefault="00E57B8E" w:rsidP="00E57B8E">
      <w:pPr>
        <w:widowControl w:val="0"/>
        <w:spacing w:after="0" w:line="240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Komissiyaning qarorlari Komissiya raisi tomonidan imzolanadi.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1254"/>
        </w:tabs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Komissiya raisi:</w:t>
      </w:r>
    </w:p>
    <w:p w:rsidR="00E57B8E" w:rsidRPr="00E57B8E" w:rsidRDefault="00E57B8E" w:rsidP="00E57B8E">
      <w:pPr>
        <w:widowControl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Komissiya ishini tashkil etadi;</w:t>
      </w:r>
    </w:p>
    <w:p w:rsidR="00E57B8E" w:rsidRPr="00E57B8E" w:rsidRDefault="00E57B8E" w:rsidP="00E57B8E">
      <w:pPr>
        <w:widowControl w:val="0"/>
        <w:spacing w:after="102" w:line="29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majlislarini chaqiradi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o‘tkazadi;</w:t>
      </w:r>
    </w:p>
    <w:p w:rsidR="00E57B8E" w:rsidRPr="00E57B8E" w:rsidRDefault="00E57B8E" w:rsidP="00E57B8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a’zolariga topshiriqlar beradi;</w:t>
      </w:r>
    </w:p>
    <w:p w:rsidR="00E57B8E" w:rsidRPr="00E57B8E" w:rsidRDefault="00E57B8E" w:rsidP="00E57B8E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kombinatning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tarkibiy bo‘linmalari va jamoatchilik bilan bo‘lgan munosabatlarda Komissiya nomidan ish yuritadi;</w:t>
      </w:r>
    </w:p>
    <w:p w:rsidR="00E57B8E" w:rsidRPr="00E57B8E" w:rsidRDefault="00E57B8E" w:rsidP="00E57B8E">
      <w:pPr>
        <w:widowControl w:val="0"/>
        <w:spacing w:after="60"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majlislarida Komissiya faoliyati to‘g‘risidagi axborot bilan soʻzga chiqadi;</w:t>
      </w:r>
    </w:p>
    <w:p w:rsidR="00E57B8E" w:rsidRPr="00E57B8E" w:rsidRDefault="00E57B8E" w:rsidP="00E57B8E">
      <w:pPr>
        <w:widowControl w:val="0"/>
        <w:spacing w:after="122"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har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yili kombinat rahbariga Komissiya faoliyati to‘g‘risida hisobot taqdim etadi.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tabs>
          <w:tab w:val="left" w:pos="125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Komissiya kotibi:</w:t>
      </w:r>
    </w:p>
    <w:p w:rsidR="00E57B8E" w:rsidRPr="00E57B8E" w:rsidRDefault="00E57B8E" w:rsidP="00E57B8E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Komissiyaning faoliyatini tashkiliy-texnik jihatdan ta’minlash masalalarini hal qiladi;</w:t>
      </w:r>
    </w:p>
    <w:p w:rsidR="00E57B8E" w:rsidRPr="00E57B8E" w:rsidRDefault="00E57B8E" w:rsidP="00E57B8E">
      <w:pPr>
        <w:widowControl w:val="0"/>
        <w:spacing w:after="0" w:line="360" w:lineRule="exact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Komissiyaning navbatdagi majlisiga barcha zarur materiallarning o‘z vaqtida tayyorlanishini ta’minlaydi, kombinat xodimlaridan zarur hujjatlar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ma’lumotlarni so‘rab oladi;</w:t>
      </w:r>
    </w:p>
    <w:p w:rsidR="00E57B8E" w:rsidRPr="00E57B8E" w:rsidRDefault="00E57B8E" w:rsidP="00E57B8E">
      <w:pPr>
        <w:widowControl w:val="0"/>
        <w:spacing w:after="0" w:line="350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kun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tartibiga muvofiq Komissiya majlislari o‘tkazilishini tashkil etadi;</w:t>
      </w:r>
    </w:p>
    <w:p w:rsidR="00E57B8E" w:rsidRPr="00E57B8E" w:rsidRDefault="00E57B8E" w:rsidP="00E57B8E">
      <w:pPr>
        <w:widowControl w:val="0"/>
        <w:spacing w:after="0" w:line="350" w:lineRule="exact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Komissiyaning a’zolarini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taklif etilgan shaxslarni Komissiya majlisi o‘tkaziladigan joy, sana va vaqt hamda kun tartibiga kiritilgan masalalar haqida xabardor qiladi;</w:t>
      </w:r>
    </w:p>
    <w:p w:rsidR="00E57B8E" w:rsidRPr="00E57B8E" w:rsidRDefault="00E57B8E" w:rsidP="00E57B8E">
      <w:pPr>
        <w:widowControl w:val="0"/>
        <w:spacing w:after="0" w:line="355" w:lineRule="exact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majlisining bayonnomasini rasmiylashtiradi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tasdiqlangan bayonnomaning 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manfaatdor shaxslarga jo‘natilishini ta’minlaydi.</w:t>
      </w:r>
    </w:p>
    <w:p w:rsidR="00E57B8E" w:rsidRPr="00E57B8E" w:rsidRDefault="00E57B8E" w:rsidP="00E57B8E">
      <w:pPr>
        <w:widowControl w:val="0"/>
        <w:spacing w:after="0" w:line="355" w:lineRule="exact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E57B8E" w:rsidRPr="00E57B8E" w:rsidRDefault="00E57B8E" w:rsidP="00E57B8E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Komissiya a’zosi:</w:t>
      </w:r>
    </w:p>
    <w:p w:rsidR="00E57B8E" w:rsidRPr="00E57B8E" w:rsidRDefault="00E57B8E" w:rsidP="00E57B8E">
      <w:pPr>
        <w:widowControl w:val="0"/>
        <w:spacing w:after="96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tomonidan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ko‘rib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chiqiladigan barcha masalalar bo‘yicha ovoz berishga;</w:t>
      </w:r>
    </w:p>
    <w:p w:rsidR="00E57B8E" w:rsidRPr="00E57B8E" w:rsidRDefault="00E57B8E" w:rsidP="00E57B8E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Komissiyaning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ko‘rib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chiqishi uchun masalalar va takliflar kiritishga;</w:t>
      </w:r>
    </w:p>
    <w:p w:rsidR="00E57B8E" w:rsidRPr="00E57B8E" w:rsidRDefault="00E57B8E" w:rsidP="00E57B8E">
      <w:pPr>
        <w:widowControl w:val="0"/>
        <w:spacing w:after="0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qarorlar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tayyorlanishida, muhokamasida, qabul qilinishida, shuningdek ularning amalga oshirilishini tashkil etishda hamda bajarilishini nazorat qilishda ishtirok etishga;</w:t>
      </w:r>
    </w:p>
    <w:p w:rsidR="00E57B8E" w:rsidRPr="00E57B8E" w:rsidRDefault="00E57B8E" w:rsidP="00E57B8E">
      <w:pPr>
        <w:widowControl w:val="0"/>
        <w:spacing w:after="0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ko‘rib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chiqilayotgan masalaga doir hujjatlar, ma’lumotnomalar va boshqa zarur axborot bilan tanishishga; </w:t>
      </w:r>
    </w:p>
    <w:p w:rsidR="00E57B8E" w:rsidRPr="00E57B8E" w:rsidRDefault="00E57B8E" w:rsidP="00E57B8E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qaroriga rozi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bo‘lmagan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taqdirda o‘z nuqtai nazarini bayon etishga haqli.</w:t>
      </w:r>
    </w:p>
    <w:p w:rsidR="00E57B8E" w:rsidRPr="00E57B8E" w:rsidRDefault="00E57B8E" w:rsidP="00E57B8E">
      <w:pPr>
        <w:widowControl w:val="0"/>
        <w:numPr>
          <w:ilvl w:val="0"/>
          <w:numId w:val="14"/>
        </w:numPr>
        <w:spacing w:after="0" w:line="240" w:lineRule="auto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Komissiyasi a’zosi Komissiya majlisida hozir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bo‘lishi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va o‘ziga yuklatilgan majburiyatlarni bajarishi shart.</w:t>
      </w:r>
    </w:p>
    <w:p w:rsidR="00E57B8E" w:rsidRPr="00E57B8E" w:rsidRDefault="00E57B8E" w:rsidP="00E57B8E">
      <w:pPr>
        <w:widowControl w:val="0"/>
        <w:spacing w:after="0"/>
        <w:ind w:right="2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a’zosi Komissiya majlisida xozir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bo‘lish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imkoni bo‘lmaganda Komissiya raisini oldindan xabardor etishi lozim.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310"/>
        </w:tabs>
        <w:spacing w:after="271" w:line="240" w:lineRule="auto"/>
        <w:ind w:left="26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majlisida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ko‘rilayotgan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masalalar Komissiya raisi, kotibi va a’zolariga bevosita yoki bilvosita bog‘lik bo‘lgan taqdirda o‘zini o‘zi rad qilishi shart.</w:t>
      </w:r>
    </w:p>
    <w:p w:rsidR="00E57B8E" w:rsidRPr="00E57B8E" w:rsidRDefault="00E57B8E" w:rsidP="00E57B8E">
      <w:pPr>
        <w:widowControl w:val="0"/>
        <w:spacing w:after="236" w:line="30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4 - </w:t>
      </w:r>
      <w:proofErr w:type="gramStart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bob</w:t>
      </w:r>
      <w:proofErr w:type="gramEnd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. Kombinat ishchi-xodimlari tomonidan odob-axloq qoidalari buzilishining</w:t>
      </w:r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br/>
        <w:t xml:space="preserve">oldini olish (profilaktika) choralarini </w:t>
      </w:r>
      <w:proofErr w:type="gramStart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ko‘rish</w:t>
      </w:r>
      <w:proofErr w:type="gramEnd"/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294"/>
        </w:tabs>
        <w:spacing w:after="0" w:line="307" w:lineRule="exact"/>
        <w:ind w:left="2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kombinatning Xodimlar bilan ishlash xizmati bilan birgalikda muntazam ravishda kombinat ishchi-xodimlari tomonidan odob-axloq qoidalariga rioya etilishi va ularning buzilishining oldini olishga qaratilgan quyidagilarni nazarda tutuvchi profilaktik kompleks chora- tadbirlarni amalga oshiradi;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</w:p>
    <w:p w:rsidR="00E57B8E" w:rsidRPr="00E57B8E" w:rsidRDefault="00E57B8E" w:rsidP="00E57B8E">
      <w:pPr>
        <w:widowControl w:val="0"/>
        <w:spacing w:after="53" w:line="240" w:lineRule="exact"/>
        <w:ind w:left="2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ishchi-xodimlarida yuksak kasbiy madaniyatni, jamoada sog‘lom ma’naviy muhit va ishchan kayfiyatni shakllantirish;</w:t>
      </w:r>
    </w:p>
    <w:p w:rsidR="00E57B8E" w:rsidRPr="00E57B8E" w:rsidRDefault="00E57B8E" w:rsidP="00E57B8E">
      <w:pPr>
        <w:widowControl w:val="0"/>
        <w:spacing w:after="0" w:line="312" w:lineRule="exact"/>
        <w:ind w:left="2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 “halollik vaksinasi” bilan emlash, ya’ni halollikni ularning ongiga singdirish, ma’rifat orqali ularda korrupsiyaga qarshi murosasiz munosabatda bo‘lish kayfiyatini “immunitetini” shakllantirish;</w:t>
      </w:r>
    </w:p>
    <w:p w:rsidR="00E57B8E" w:rsidRPr="00E57B8E" w:rsidRDefault="00E57B8E" w:rsidP="00E57B8E">
      <w:pPr>
        <w:widowControl w:val="0"/>
        <w:spacing w:after="0" w:line="307" w:lineRule="exact"/>
        <w:ind w:left="2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kombinatda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taniqli ziyolilar, ijodkorlar, ma’naviyat va ma’rifat sohasining koʻzga koʻringan namoyondalari, oʻz sohasida yuksak natijalarga erishgan mehnat faxriylarini jalb qilgan holda, uchrashuvlar tashkil qilib borish;</w:t>
      </w:r>
    </w:p>
    <w:p w:rsidR="00E57B8E" w:rsidRPr="00E57B8E" w:rsidRDefault="00E57B8E" w:rsidP="00E57B8E">
      <w:pPr>
        <w:widowControl w:val="0"/>
        <w:tabs>
          <w:tab w:val="left" w:pos="8122"/>
        </w:tabs>
        <w:spacing w:after="0" w:line="307" w:lineRule="exact"/>
        <w:ind w:left="2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kombinatda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xodimlarning kasbiy va boshqaruv koʻnikmalari oʻsishini, shuningdek ularning malakasini doimiy ravishda oshirishni, ular tomonidan odob-axloq qoidalariga rioya etishlarini ta’minlash maqsadida ularning bilimlari va malakasini doimiy takomillashtirish ishlarini ta’minlash;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</w:p>
    <w:p w:rsidR="00E57B8E" w:rsidRPr="00E57B8E" w:rsidRDefault="00E57B8E" w:rsidP="00E57B8E">
      <w:pPr>
        <w:widowControl w:val="0"/>
        <w:spacing w:after="0" w:line="312" w:lineRule="exact"/>
        <w:ind w:left="2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ishchi-xodimlarining iqtisodiy bilimlarini, xuquqiy savodxonligini, xuquqiy madaniyati va xuquqiy ongini, intellektual va ma’naviy rivojlanishini oshirish maqsadida iqtisodiy va xuquqiy oʻqishlar tashkil etish;</w:t>
      </w:r>
    </w:p>
    <w:p w:rsidR="00E57B8E" w:rsidRPr="00E57B8E" w:rsidRDefault="00E57B8E" w:rsidP="00E57B8E">
      <w:pPr>
        <w:widowControl w:val="0"/>
        <w:spacing w:after="0" w:line="322" w:lineRule="exact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yangi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ishga qabul qilingan kombinat ishchi-xodimlarini odob-axloq qoidalariga qat’iy rioya qilish borasida stajirovkadan oʻtkazish va ular bilan profilaktik suhbatlarni tashkil qilish;</w:t>
      </w:r>
    </w:p>
    <w:p w:rsidR="00E57B8E" w:rsidRPr="00E57B8E" w:rsidRDefault="00E57B8E" w:rsidP="00E57B8E">
      <w:pPr>
        <w:widowControl w:val="0"/>
        <w:spacing w:after="0" w:line="317" w:lineRule="exact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ishchi-xodimlarini malaka oshirish kurslariga, xalqaro seminarlar, konferensiyalar va shu kabi boshqa tadbirlarga yuborish, ular tomonidan oʻz kasbiy darajasi va axloqiy sifatlarini mustaqil oshirishlari uchun shart-sharoit yaratib berish.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036"/>
        </w:tabs>
        <w:spacing w:after="0" w:line="302" w:lineRule="exact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kombinat ishchi-xodimlari tomonidan odob-axloq qoidalari buzilishining oldini olish (profilaktika) borasidagi oʻz faoliyatini Komissiya tomonidan tasdiqlanadigan choraklik ish rejalari asosida olib boradi.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036"/>
        </w:tabs>
        <w:spacing w:after="0" w:line="317" w:lineRule="exact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 ishchi-xodimlari tomonidan odob-axloq qoidalari buzilishining oldini olish (profilaktika) choralari Komissiya tomonidan kombinatning tegishli tarkibiy boʻlinmalari rahbarlari hamda kasaba uyushmalari qoʻmitalari bilan birgalikda tashkil etiladi.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045"/>
        </w:tabs>
        <w:spacing w:after="244" w:line="312" w:lineRule="exact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Kombinat ishchi-xodimlari tomonidan odob-axloq qoidalari buzilishining oldini olish (profilaktika) choralarining natijadorligi yil yakunlari boʻyicha oʻtkaziladigan Komissiya yigʻilishida muhokama qilinadi.</w:t>
      </w:r>
    </w:p>
    <w:p w:rsidR="00E57B8E" w:rsidRPr="00E57B8E" w:rsidRDefault="00E57B8E" w:rsidP="00E57B8E">
      <w:pPr>
        <w:keepNext/>
        <w:keepLines/>
        <w:widowControl w:val="0"/>
        <w:spacing w:after="221" w:line="307" w:lineRule="exact"/>
        <w:ind w:left="1500" w:right="180" w:hanging="4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19" w:name="bookmark18"/>
      <w:r w:rsidRPr="00E5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5-bob. Kombinat ishchi-xodimlari tomonidan odob-axloq qoidalarining buzilishi bilan bogʻlik masalalarni koʻrib chiqish tartibi</w:t>
      </w:r>
      <w:bookmarkEnd w:id="19"/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040"/>
        </w:tabs>
        <w:spacing w:after="0" w:line="240" w:lineRule="auto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kombinat ishchi-xodimlari tomonidan odob-axloq qoidalarining buzilishlari bilan bogʻlik masalalarni:</w:t>
      </w:r>
    </w:p>
    <w:p w:rsidR="00E57B8E" w:rsidRPr="00E57B8E" w:rsidRDefault="00E57B8E" w:rsidP="00E57B8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rahbarining topshirigʻiga koʻra;</w:t>
      </w:r>
    </w:p>
    <w:p w:rsidR="00E57B8E" w:rsidRPr="00E57B8E" w:rsidRDefault="00E57B8E" w:rsidP="00E57B8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xuquqni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muhofaza qiluvchi organlarning murojaatiga asosan;</w:t>
      </w:r>
    </w:p>
    <w:p w:rsidR="00E57B8E" w:rsidRPr="00E57B8E" w:rsidRDefault="00E57B8E" w:rsidP="00E57B8E">
      <w:pPr>
        <w:widowControl w:val="0"/>
        <w:spacing w:after="0"/>
        <w:ind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davlat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xizmatchilarning, shuningdek jismoniy va yuridik shaxslarning murojaatlariga binoan;</w:t>
      </w:r>
    </w:p>
    <w:p w:rsidR="00E57B8E" w:rsidRPr="00E57B8E" w:rsidRDefault="00E57B8E" w:rsidP="00E57B8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oʻz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tashabbusi bilan koʻrib chiqadi.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16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majlisiga, xaqiqiy holatlarni aniqlash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xolisona qaror qabul qilish maqsadida, oʻziga nisbatan masala koʻrib chiqilayotgan</w:t>
      </w: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kombinat ishchi-xodimi, zarur boʻlgan hollarda esa, murojaat qiluvchi va boshqa shaxslar taklif etiladi. Komissiya majlisining vaqti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joyi haqida tegishli ravishda xabardor etilgan shaxslarning kelmasligi murojaatni koʻrib chiqish uchun toʻsqinlik qilmaydi.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164"/>
        </w:tabs>
        <w:spacing w:after="7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Komissiya majlisida:</w:t>
      </w:r>
    </w:p>
    <w:p w:rsidR="00E57B8E" w:rsidRPr="00E57B8E" w:rsidRDefault="00E57B8E" w:rsidP="00E57B8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kun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tartibidagi masala oʻqib eshittiriladi;</w:t>
      </w:r>
    </w:p>
    <w:p w:rsidR="00E57B8E" w:rsidRPr="00E57B8E" w:rsidRDefault="00E57B8E" w:rsidP="00E57B8E">
      <w:pPr>
        <w:widowControl w:val="0"/>
        <w:spacing w:after="0"/>
        <w:ind w:left="22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rahbarining topshirigʻi yoki kombinat ishchi-xodimi tomonidan odob- axloq qoidalari buzilganligi toʻgʻrisidagi murojaat oʻqib eshittiriladi;</w:t>
      </w:r>
    </w:p>
    <w:p w:rsidR="00E57B8E" w:rsidRPr="00E57B8E" w:rsidRDefault="00E57B8E" w:rsidP="00E57B8E">
      <w:pPr>
        <w:widowControl w:val="0"/>
        <w:tabs>
          <w:tab w:val="left" w:pos="5101"/>
          <w:tab w:val="left" w:pos="8999"/>
        </w:tabs>
        <w:spacing w:after="0"/>
        <w:ind w:left="2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odob-axloq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qoidalariga rioya etmaganlikda ayblanayotgan kombinat ishchi-xodimi tushuntirishlari eshitiladi.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260"/>
        </w:tabs>
        <w:spacing w:after="0" w:line="312" w:lineRule="exact"/>
        <w:ind w:left="2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Kombinat ishchi-xodimi oʻzining xuquqi, sha’ni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qadr-qimmatiga, ishchanlik obroʻsiga daxl qiladigan murojaat boʻyicha amaldagi qonun hujjatlariga muvofiq oʻzini himoya qilishga, Komissiyaga zarur materiallar hamda boshqa axborotlarni taqdim etishga xaqli.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tabs>
          <w:tab w:val="left" w:pos="1265"/>
        </w:tabs>
        <w:spacing w:after="0" w:line="322" w:lineRule="exact"/>
        <w:ind w:left="2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Majlis yakuni boʻyicha Komissiya kombinat ishchi-xodimining harakatlarida odob-axloq qoidalarining buzilishi faktining mavjudligini yoxud mavjud emasligi toʻgʻrisida qaror qabul qiladi.</w:t>
      </w:r>
    </w:p>
    <w:p w:rsidR="00E57B8E" w:rsidRPr="00E57B8E" w:rsidRDefault="00E57B8E" w:rsidP="00E57B8E">
      <w:pPr>
        <w:widowControl w:val="0"/>
        <w:numPr>
          <w:ilvl w:val="0"/>
          <w:numId w:val="15"/>
        </w:numPr>
        <w:spacing w:after="0" w:line="240" w:lineRule="auto"/>
        <w:ind w:left="2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Odob-axloq qoidalari buzilganligi fakti aniqlangan taqdirda Komissiya tomonidan kombinat ishchi-xodimlariga quyidagi axloqiy ta’sir choralari qoʻllaniladi:</w:t>
      </w:r>
    </w:p>
    <w:p w:rsidR="00E57B8E" w:rsidRPr="00E57B8E" w:rsidRDefault="00E57B8E" w:rsidP="00E57B8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ogohlantirish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E57B8E" w:rsidRPr="00E57B8E" w:rsidRDefault="00E57B8E" w:rsidP="00E57B8E">
      <w:pPr>
        <w:widowControl w:val="0"/>
        <w:spacing w:after="12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uzr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soʻrash yoki rasmiy uzrnoma keltirishni talab qilish;</w:t>
      </w:r>
    </w:p>
    <w:p w:rsidR="00E57B8E" w:rsidRPr="00E57B8E" w:rsidRDefault="00E57B8E" w:rsidP="00E57B8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kombinatning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kollegial yigʻilishlarida tanbeh berish.</w:t>
      </w:r>
    </w:p>
    <w:p w:rsidR="00E57B8E" w:rsidRPr="00E57B8E" w:rsidRDefault="00E57B8E" w:rsidP="00E57B8E">
      <w:pPr>
        <w:widowControl w:val="0"/>
        <w:numPr>
          <w:ilvl w:val="0"/>
          <w:numId w:val="16"/>
        </w:numPr>
        <w:tabs>
          <w:tab w:val="left" w:pos="105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kombinat ishchi-xodimiga nisbatan intizomiy ta’sir chorasini qoʻllash uchun kombinat rahbariga taqdimnoma kiritishi mumkin.</w:t>
      </w:r>
    </w:p>
    <w:p w:rsidR="00E57B8E" w:rsidRPr="00E57B8E" w:rsidRDefault="00E57B8E" w:rsidP="00E57B8E">
      <w:pPr>
        <w:widowControl w:val="0"/>
        <w:numPr>
          <w:ilvl w:val="0"/>
          <w:numId w:val="16"/>
        </w:numPr>
        <w:tabs>
          <w:tab w:val="left" w:pos="11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tomonidan quyidagi murojaatlar koʻrib chiqilmaydi:</w:t>
      </w:r>
    </w:p>
    <w:p w:rsidR="00E57B8E" w:rsidRPr="00E57B8E" w:rsidRDefault="00E57B8E" w:rsidP="00E57B8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komissiyada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oldin koʻrib chiqilgan murojaat va aynan shu mazmundagi takror murojaatlar;</w:t>
      </w:r>
    </w:p>
    <w:p w:rsidR="00E57B8E" w:rsidRPr="00E57B8E" w:rsidRDefault="00E57B8E" w:rsidP="00E57B8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anonim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murojaatlar;</w:t>
      </w:r>
    </w:p>
    <w:p w:rsidR="00E57B8E" w:rsidRPr="00E57B8E" w:rsidRDefault="00E57B8E" w:rsidP="00E57B8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qonunda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belgilangan boshqa talablarga muvofiq boʻlmagan murojaatlar.</w:t>
      </w:r>
    </w:p>
    <w:p w:rsidR="00E57B8E" w:rsidRPr="00E57B8E" w:rsidRDefault="00E57B8E" w:rsidP="00E57B8E">
      <w:pPr>
        <w:widowControl w:val="0"/>
        <w:numPr>
          <w:ilvl w:val="0"/>
          <w:numId w:val="16"/>
        </w:numPr>
        <w:tabs>
          <w:tab w:val="left" w:pos="105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Komissiya qabul qilingan qaror haqida murojaat qiluvchiga, oʻziga nisbatan masala koʻrib chiqilgan kombinat ishchi-xodimiga </w:t>
      </w:r>
      <w:proofErr w:type="gramStart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kombinat rahbariga yozma ravishda ma’lum qiladi.</w:t>
      </w:r>
    </w:p>
    <w:p w:rsidR="00E57B8E" w:rsidRPr="00E57B8E" w:rsidRDefault="00E57B8E" w:rsidP="00E57B8E">
      <w:pPr>
        <w:widowControl w:val="0"/>
        <w:numPr>
          <w:ilvl w:val="0"/>
          <w:numId w:val="16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 odob-axloq qoidalari kombinat rahbariyati tomonidan buzilgan taqdirda ularga nisbatan tegishli chora koʻrish masalasi yuzasidan takliflarni yuqori turuvchi kombinat rahbariga yuboradi.</w:t>
      </w:r>
    </w:p>
    <w:p w:rsidR="00E57B8E" w:rsidRPr="00E57B8E" w:rsidRDefault="00E57B8E" w:rsidP="00E57B8E">
      <w:pPr>
        <w:widowControl w:val="0"/>
        <w:numPr>
          <w:ilvl w:val="0"/>
          <w:numId w:val="16"/>
        </w:numPr>
        <w:tabs>
          <w:tab w:val="left" w:pos="106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Komissiyaning qarori ustidan kombinat rahbariga yoki qonunda belgilangan tartibda shikoyat qilishi mumkin.</w:t>
      </w:r>
    </w:p>
    <w:p w:rsidR="00E57B8E" w:rsidRPr="00E57B8E" w:rsidRDefault="00E57B8E" w:rsidP="00E57B8E">
      <w:pPr>
        <w:widowControl w:val="0"/>
        <w:numPr>
          <w:ilvl w:val="0"/>
          <w:numId w:val="16"/>
        </w:numPr>
        <w:tabs>
          <w:tab w:val="left" w:pos="105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Kombinat ishchi-xodimi tomonidan odob-axloq qoidalarining buzilishi haqidagi murojaat uning tashabbuskori tomonidan Komissiya qarori qabul qilinguniga qadar qaytarib olinishi mumkin.</w:t>
      </w:r>
    </w:p>
    <w:p w:rsidR="00E57B8E" w:rsidRPr="00E57B8E" w:rsidRDefault="00E57B8E" w:rsidP="00E57B8E">
      <w:pPr>
        <w:widowControl w:val="0"/>
        <w:numPr>
          <w:ilvl w:val="0"/>
          <w:numId w:val="16"/>
        </w:numPr>
        <w:tabs>
          <w:tab w:val="left" w:pos="105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sectPr w:rsidR="00E57B8E" w:rsidRPr="00E57B8E">
          <w:pgSz w:w="11900" w:h="16840"/>
          <w:pgMar w:top="1049" w:right="775" w:bottom="694" w:left="891" w:header="0" w:footer="3" w:gutter="0"/>
          <w:cols w:space="720"/>
          <w:noEndnote/>
          <w:docGrid w:linePitch="360"/>
        </w:sectPr>
      </w:pPr>
      <w:r w:rsidRPr="00E57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Taraflar yarashgan, shuningdek kombinat ishchi-xodim oʻz xoxishi bilan murojaatchidan oshkora uzr soʻragan hollarda, unga nisbatan ta’sir choralari qoʻllanilmasligi mumkin.</w:t>
      </w:r>
    </w:p>
    <w:p w:rsidR="00C914B5" w:rsidRPr="00C914B5" w:rsidRDefault="00C914B5" w:rsidP="00C914B5">
      <w:pPr>
        <w:widowControl w:val="0"/>
        <w:spacing w:after="457" w:line="250" w:lineRule="exact"/>
        <w:ind w:righ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C914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Odob-axloq komissiyasi</w:t>
      </w:r>
      <w:r w:rsidRPr="00C914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br/>
        <w:t>toʻgʻrisidagi Nizomga</w:t>
      </w:r>
      <w:r w:rsidRPr="00C914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br/>
        <w:t>ilova</w:t>
      </w:r>
    </w:p>
    <w:p w:rsidR="00C914B5" w:rsidRPr="00C914B5" w:rsidRDefault="00C914B5" w:rsidP="00C914B5">
      <w:pPr>
        <w:widowControl w:val="0"/>
        <w:spacing w:after="0" w:line="278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C9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Odob-axloq komissiyasi faoliyatini tashkil qilish </w:t>
      </w:r>
      <w:proofErr w:type="gramStart"/>
      <w:r w:rsidRPr="00C9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va</w:t>
      </w:r>
      <w:proofErr w:type="gramEnd"/>
      <w:r w:rsidRPr="00C9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davlat xizmatchilari</w:t>
      </w:r>
      <w:r w:rsidRPr="00C9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br/>
        <w:t>tomonidan odob-axloq qoidalarining buzilishi bilan bogʻlik masalalarni koʻrib</w:t>
      </w:r>
    </w:p>
    <w:p w:rsidR="00C914B5" w:rsidRPr="00C914B5" w:rsidRDefault="00C914B5" w:rsidP="00C914B5">
      <w:pPr>
        <w:widowControl w:val="0"/>
        <w:spacing w:after="91" w:line="278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9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chi</w:t>
      </w:r>
      <w:r w:rsidRPr="00C9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q</w:t>
      </w:r>
      <w:r w:rsidRPr="00C9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ish</w:t>
      </w:r>
    </w:p>
    <w:p w:rsidR="00C914B5" w:rsidRPr="00C914B5" w:rsidRDefault="00C914B5" w:rsidP="00C914B5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C91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SXEMASI</w:t>
      </w:r>
    </w:p>
    <w:p w:rsidR="00C914B5" w:rsidRPr="00C914B5" w:rsidRDefault="00C914B5" w:rsidP="00C914B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ru-RU" w:bidi="ru-RU"/>
        </w:rPr>
      </w:pPr>
    </w:p>
    <w:p w:rsidR="00C914B5" w:rsidRPr="00C914B5" w:rsidRDefault="00C914B5" w:rsidP="00C914B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ru-RU" w:bidi="ru-RU"/>
        </w:rPr>
      </w:pPr>
    </w:p>
    <w:p w:rsidR="00C914B5" w:rsidRPr="00C914B5" w:rsidRDefault="00C914B5" w:rsidP="00C914B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ru-RU" w:bidi="ru-RU"/>
        </w:rPr>
      </w:pPr>
    </w:p>
    <w:p w:rsidR="00C914B5" w:rsidRPr="00C914B5" w:rsidRDefault="00C914B5" w:rsidP="00C914B5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ru-RU" w:bidi="ru-RU"/>
        </w:rPr>
      </w:pPr>
      <w:r w:rsidRPr="00C914B5"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ru-RU" w:bidi="ru-RU"/>
        </w:rPr>
        <w:t>\</w:t>
      </w: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543"/>
        <w:gridCol w:w="2452"/>
      </w:tblGrid>
      <w:tr w:rsidR="00C914B5" w:rsidRPr="00C914B5" w:rsidTr="00CB7497">
        <w:tc>
          <w:tcPr>
            <w:tcW w:w="1809" w:type="dxa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Bosqichlar</w:t>
            </w:r>
          </w:p>
        </w:tc>
        <w:tc>
          <w:tcPr>
            <w:tcW w:w="2127" w:type="dxa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Subyektlar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Tadbirlar</w:t>
            </w:r>
          </w:p>
        </w:tc>
        <w:tc>
          <w:tcPr>
            <w:tcW w:w="2452" w:type="dxa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Ijro muddati</w:t>
            </w:r>
          </w:p>
        </w:tc>
      </w:tr>
      <w:tr w:rsidR="00C914B5" w:rsidRPr="00C914B5" w:rsidTr="00CB7497">
        <w:tc>
          <w:tcPr>
            <w:tcW w:w="9931" w:type="dxa"/>
            <w:gridSpan w:val="4"/>
          </w:tcPr>
          <w:p w:rsidR="00C914B5" w:rsidRPr="00C914B5" w:rsidRDefault="00C914B5" w:rsidP="00C914B5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faoliyatini tashkil etish</w:t>
            </w:r>
          </w:p>
        </w:tc>
      </w:tr>
      <w:tr w:rsidR="00C914B5" w:rsidRPr="00C914B5" w:rsidTr="00CB7497">
        <w:tc>
          <w:tcPr>
            <w:tcW w:w="1809" w:type="dxa"/>
            <w:vMerge w:val="restart"/>
            <w:vAlign w:val="center"/>
          </w:tcPr>
          <w:p w:rsidR="00C914B5" w:rsidRPr="00C914B5" w:rsidRDefault="00C914B5" w:rsidP="00C914B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 bosqich</w:t>
            </w:r>
          </w:p>
        </w:tc>
        <w:tc>
          <w:tcPr>
            <w:tcW w:w="2127" w:type="dxa"/>
            <w:vMerge w:val="restart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“Oʻzmetkombinat” AJ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numPr>
                <w:ilvl w:val="0"/>
                <w:numId w:val="26"/>
              </w:numPr>
              <w:ind w:left="3" w:hanging="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“Oʻzmetkombinat” AJ Odob – axloq </w:t>
            </w:r>
            <w:proofErr w:type="gramStart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komissiyalari (keying</w:t>
            </w:r>
            <w:proofErr w:type="gramEnd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oʻrinlarda – komissiya) komissiya raisi, kotibi va aʻzolari iborat tarkibida, umumiy soni besh nafardan kam boʻlmagan miqdorda toq sonda shakllantirish.</w:t>
            </w:r>
          </w:p>
          <w:p w:rsidR="00C914B5" w:rsidRPr="00C914B5" w:rsidRDefault="00C914B5" w:rsidP="00C914B5">
            <w:pPr>
              <w:numPr>
                <w:ilvl w:val="0"/>
                <w:numId w:val="26"/>
              </w:numPr>
              <w:ind w:left="3" w:hanging="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tarkibiga tajribali, mehnat jamoasida obro</w:t>
            </w:r>
            <w:proofErr w:type="gramStart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ʻ  -</w:t>
            </w:r>
            <w:proofErr w:type="gramEnd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etiborga sazovor boʻlgan kombinat xodimlarini kiritish.</w:t>
            </w:r>
          </w:p>
          <w:p w:rsidR="00C914B5" w:rsidRPr="00C914B5" w:rsidRDefault="00C914B5" w:rsidP="00C914B5">
            <w:pPr>
              <w:numPr>
                <w:ilvl w:val="0"/>
                <w:numId w:val="26"/>
              </w:numPr>
              <w:ind w:left="3" w:hanging="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tarkibini tasdiqlash.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Ikki hafta muddatda</w:t>
            </w:r>
          </w:p>
        </w:tc>
      </w:tr>
      <w:tr w:rsidR="00C914B5" w:rsidRPr="00C914B5" w:rsidTr="00CB7497">
        <w:tc>
          <w:tcPr>
            <w:tcW w:w="1809" w:type="dxa"/>
            <w:vMerge/>
          </w:tcPr>
          <w:p w:rsidR="00C914B5" w:rsidRPr="00C914B5" w:rsidRDefault="00C914B5" w:rsidP="00C914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C914B5" w:rsidRPr="00C914B5" w:rsidRDefault="00C914B5" w:rsidP="00C914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C914B5" w:rsidRPr="00C914B5" w:rsidRDefault="00C914B5" w:rsidP="00C914B5">
            <w:pPr>
              <w:numPr>
                <w:ilvl w:val="0"/>
                <w:numId w:val="26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tarkibiga komissiya tomonidan qabul qilinadigan qarorlarga ta’sir koʻrsatishi mumkin boʻlgan manfaatlar toʻqnashuvi ehtimolini nazarda tutgan holda oʻzgartirish kiritiladi.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Zaruratga koʻra</w:t>
            </w:r>
          </w:p>
        </w:tc>
      </w:tr>
      <w:tr w:rsidR="00C914B5" w:rsidRPr="00C914B5" w:rsidTr="00CB7497">
        <w:tc>
          <w:tcPr>
            <w:tcW w:w="1809" w:type="dxa"/>
            <w:vMerge w:val="restart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2-bosqich</w:t>
            </w: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raisi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ishini tashkil qiladi, komissiya majlislarini chaqiradi va oʻtkazadi majlisga raislik qiladi.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Komissiya nomidan ish yuritadi, komissiya majlislarida Komissiya faoliyati toʻgʻrisidagi </w:t>
            </w:r>
            <w:proofErr w:type="gramStart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axborot  bilan</w:t>
            </w:r>
            <w:proofErr w:type="gramEnd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soʻzga chiqadi.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rahbariga Komissiya faoliyati toʻgʻrisida hisobot taqdim etadi.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Maʻlumotlar kiritilgan vaqtdan boshlab</w:t>
            </w: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Har yili yil </w:t>
            </w: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yakuni boʻyicha</w:t>
            </w:r>
          </w:p>
        </w:tc>
      </w:tr>
      <w:tr w:rsidR="00C914B5" w:rsidRPr="00AB4D83" w:rsidTr="00CB7497">
        <w:tc>
          <w:tcPr>
            <w:tcW w:w="1809" w:type="dxa"/>
            <w:vMerge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raisi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Kun tartibiga muvofiq Komissiya majlislari oʻtkazilishini tashkil etadi. Komissiyaning aʻzolarini va taklif etilgan shaxslarni joy, sana va vaqt hamda kun tartibiga kiritilgan masalalar haqida xabardor qiladi.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Komissiyaning faoliyatini tashkiliy – texnik jihatdan taʻminlash masalalarini hal qiladi, navbatdagi majlisga barcha zarur materiallar oʻz vaqtida tayorlanishini taʻminlaydi.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majlisining bayonnomasini rasmiylashtiradi va tasdiqlangan bayonnomaning manfaatdor shaxslarga joʻnatilishini taʻminlaydi.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Majlisdan kamida</w:t>
            </w: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ikki kun oldin</w:t>
            </w: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Majlisdan keyin bir kun muddatda</w:t>
            </w:r>
          </w:p>
        </w:tc>
      </w:tr>
      <w:tr w:rsidR="00C914B5" w:rsidRPr="00AB4D83" w:rsidTr="00CB7497">
        <w:tc>
          <w:tcPr>
            <w:tcW w:w="9931" w:type="dxa"/>
            <w:gridSpan w:val="4"/>
            <w:vAlign w:val="center"/>
          </w:tcPr>
          <w:p w:rsidR="00C914B5" w:rsidRPr="00C914B5" w:rsidRDefault="00C914B5" w:rsidP="00C914B5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Odob axloq qoidalari buzilishining oldini olish (profilaktika) choralarini koʻrish</w:t>
            </w:r>
          </w:p>
        </w:tc>
      </w:tr>
      <w:tr w:rsidR="00C914B5" w:rsidRPr="00AB4D83" w:rsidTr="00CB7497">
        <w:tc>
          <w:tcPr>
            <w:tcW w:w="1809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– bosqich</w:t>
            </w: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</w:t>
            </w: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tarkibiy boʻlinmalari</w:t>
            </w: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Kasaba uyushmalari qoʻmitalari</w:t>
            </w: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Komissiya muntazam ravishda kombinat ishchi xodimlari tomonidan odob axloq qoidalariga rioya etilishi va ularning buzilishining oldini olishga qaratilgan quyidagilarni nazarda tutuvchi profilaktik kompleks chora – tadbirlarni </w:t>
            </w: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amalga oshiradi.</w:t>
            </w:r>
          </w:p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ishchi xodimlariida yuksak kasbiy madaniyatni, jamoada sogʻlom ma’naviy muhit va ishchan kayfiyatni shakllantirish;</w:t>
            </w:r>
          </w:p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ishchi xodimlari halollik vaksinasi bilan emlash, ya’ni halollikni ularning ongiga singdirish, maʻrifat orqali ularda korrupsiyaga qarshi murosasiz munosabatda boʻlish kayfiyatini shakllantirish;</w:t>
            </w:r>
          </w:p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tarkibiy boʻlinmalarida taniqli ziyolilar, ijodkorlar, maʻnaviyat va maʻrifat sohasi, shunigdek diniy sohaning koʻzga koʻringan namoyandalari, oʻz sohasida yuksak natijaga erishgan mehnat faxriylarini jalb qilgan holda, uchrashuvlar tashkil qilib borish;</w:t>
            </w:r>
          </w:p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tarkibiy boʻlinmalarida xodimlarning kasbiy va boshqaruv koʻnikmalari oʻsishini, shuningdek ularning malakasini doimiy ravishda oshirishni, ular tomonidan odob – axloq qoidalariga rioya etilishlarini ta’minlash maqsadida ularning bilimlari va malakasini doimiy oshirish ishlarini taʻminlash;</w:t>
            </w:r>
          </w:p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ishchi xodimlarining iqtisodiy bilimlarini, huquqiy savodxonligini, huquqiy madaniyati va huquqiy ongini, inteketual va maʻnaviy rivojlanishini ta’minlash maqsadida iqtisodiy va huquqiy oʻqishlar tashkil etish;</w:t>
            </w:r>
          </w:p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Yangi ishga qabul qilingan davlat xizmatchilarini odob – axloq qoidalariga qatʻiy rioya qilish borasida stajirovkadan oʻtkazish va ular bilan profilaktik suhbatlar oʻtkazish;</w:t>
            </w:r>
          </w:p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ishchi xodimlarini malaka oshirish kurslariga, xalqaro seminarlar, konferensiyalar va shu kabi boshqa tadbirlarga yuborish, ular tomonidan oʻz kasbiy darajasi va axloqiy sifatlarini mustaqil oshirishlari uchun shart sharoit yaratib berish.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Komissiya tomonidan tasdiqlanadigan choraklik ish rejalari asosida</w:t>
            </w:r>
          </w:p>
        </w:tc>
      </w:tr>
      <w:tr w:rsidR="00C914B5" w:rsidRPr="00C914B5" w:rsidTr="00CB7497">
        <w:tc>
          <w:tcPr>
            <w:tcW w:w="1809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– bosqich</w:t>
            </w: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ishchi xodimlari tomonidan odob – axloq qoidalari buzilishining oldini olish (profilaktika) choralarining natijadorligini Komissiay yigʻilishida muhokama qiladi.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Har yili yakunlari boʻyicha</w:t>
            </w:r>
          </w:p>
        </w:tc>
      </w:tr>
      <w:tr w:rsidR="00C914B5" w:rsidRPr="00C914B5" w:rsidTr="00CB7497">
        <w:tc>
          <w:tcPr>
            <w:tcW w:w="9931" w:type="dxa"/>
            <w:gridSpan w:val="4"/>
          </w:tcPr>
          <w:p w:rsidR="00C914B5" w:rsidRPr="00C914B5" w:rsidRDefault="00C914B5" w:rsidP="00C914B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Odob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axloq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qoidalarining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buzilishi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bilan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bog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ʻ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liq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masalalarni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ko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ʻ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rib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1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chiqish</w:t>
            </w:r>
          </w:p>
        </w:tc>
      </w:tr>
      <w:tr w:rsidR="00C914B5" w:rsidRPr="00C914B5" w:rsidTr="00CB7497">
        <w:tc>
          <w:tcPr>
            <w:tcW w:w="1809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– bosqich</w:t>
            </w: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kombinat ishchi xodimlarining odob – axloq qoidalarini buzilishi bilan bogʻliq masalalarni: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rahbarining topshirigʻiga koʻra;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Huquqni muhofaza qiluvchi organlar murojaatiga asosan;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Kombinat ishchi xodimalarining, shunigdek jismoniy va yuridik </w:t>
            </w: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shaxslarning murojaatiga binoan;</w:t>
            </w:r>
          </w:p>
          <w:p w:rsidR="00C914B5" w:rsidRPr="00C914B5" w:rsidRDefault="00C914B5" w:rsidP="00C914B5">
            <w:pPr>
              <w:ind w:left="3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oʻz tashabbusi bilan koʻrib chiqadi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Zaruratga koʻra</w:t>
            </w:r>
          </w:p>
        </w:tc>
      </w:tr>
      <w:tr w:rsidR="00C914B5" w:rsidRPr="00C914B5" w:rsidTr="00CB7497">
        <w:tc>
          <w:tcPr>
            <w:tcW w:w="1809" w:type="dxa"/>
            <w:vMerge w:val="restart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– bosqich</w:t>
            </w:r>
          </w:p>
        </w:tc>
        <w:tc>
          <w:tcPr>
            <w:tcW w:w="2127" w:type="dxa"/>
            <w:vMerge w:val="restart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 majlisida:</w:t>
            </w:r>
          </w:p>
          <w:p w:rsidR="00C914B5" w:rsidRPr="00C914B5" w:rsidRDefault="00C914B5" w:rsidP="00C914B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Kun tartibidagi masala oʻqib eshittiriladi;</w:t>
            </w:r>
          </w:p>
          <w:p w:rsidR="00C914B5" w:rsidRPr="00C914B5" w:rsidRDefault="00C914B5" w:rsidP="00C914B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rahbarining topshirigʻi yoki davlat xizmatchisi tomonidan odob – axloq qoidalari buzilganligi toʻgʻrisidagi murojaat oʻqib eshittiriladi;</w:t>
            </w:r>
          </w:p>
          <w:p w:rsidR="00C914B5" w:rsidRPr="00C914B5" w:rsidRDefault="00C914B5" w:rsidP="00C914B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Odob axloq qoidalariga rioya etmaganlikda ayblanayotgan kombinat ishchi xodimi va murojaatchilar tushuntirishlari eshittiriladi.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Zaruratga koʻra</w:t>
            </w:r>
          </w:p>
        </w:tc>
      </w:tr>
      <w:tr w:rsidR="00C914B5" w:rsidRPr="00C914B5" w:rsidTr="00CB7497">
        <w:tc>
          <w:tcPr>
            <w:tcW w:w="1809" w:type="dxa"/>
            <w:vMerge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Oʻzining huquqi, sha’ni va qadr – qimmatiga, ishchalik obroʻsiga daxl qiladigan murojaat boʻyicha amaldagi qonun hujjatlariga muvofiq oʻzini himoya qilishga, komissiyaga zarur materiallar hamda boshqa axborotlarni taqdim etishga haqli.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Zaruratga koʻra</w:t>
            </w:r>
          </w:p>
        </w:tc>
      </w:tr>
      <w:tr w:rsidR="00C914B5" w:rsidRPr="00C914B5" w:rsidTr="00CB7497">
        <w:tc>
          <w:tcPr>
            <w:tcW w:w="1809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– bosqich</w:t>
            </w: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numPr>
                <w:ilvl w:val="0"/>
                <w:numId w:val="27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Majlis yakuni boʻyicha kombinat ishchi – xodiminig harakatlarida odob – axloq qoidalarining buzilishi faktining mavjudligigni yoxud mavjud emasligi toʻgʻrisida qaror qabul qiladi.</w:t>
            </w:r>
          </w:p>
          <w:p w:rsidR="00C914B5" w:rsidRPr="00C914B5" w:rsidRDefault="00C914B5" w:rsidP="00C914B5">
            <w:pPr>
              <w:numPr>
                <w:ilvl w:val="0"/>
                <w:numId w:val="27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Odob axloq qoidalari buzilganligi fakti aniqlangan taqdirda kombinat ishchi xodimlariga quyidagi axloqiy taʻsir chorakari qoʻllaydi.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Ogohlantirish;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Uzr soʻrash yoki rasmiy uzrnoma keltirishni talab qilish;</w:t>
            </w:r>
          </w:p>
          <w:p w:rsidR="00C914B5" w:rsidRPr="00C914B5" w:rsidRDefault="00C914B5" w:rsidP="00C914B5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tarkibiy boʻlinmasining kengaytirilgan majlisida tanbeh berish.</w:t>
            </w:r>
          </w:p>
          <w:p w:rsidR="00C914B5" w:rsidRPr="00C914B5" w:rsidRDefault="00C914B5" w:rsidP="00C914B5">
            <w:pPr>
              <w:numPr>
                <w:ilvl w:val="0"/>
                <w:numId w:val="27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Kombinat ishchi xodimiga nisbatan intizomiy ta’sir chorasini qoʻllash uchun kombinat rahbariga taqdimnoma kiritish mumkin.</w:t>
            </w:r>
          </w:p>
          <w:p w:rsidR="00C914B5" w:rsidRPr="00C914B5" w:rsidRDefault="00C914B5" w:rsidP="00C914B5">
            <w:pPr>
              <w:numPr>
                <w:ilvl w:val="0"/>
                <w:numId w:val="27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Qabul qilingan qaror haqida murojaat qiluvchiga, oʻziga nisbatan masala koʻrib chiqilgan kombinat ishchi xodimiga </w:t>
            </w:r>
            <w:proofErr w:type="gramStart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</w:t>
            </w:r>
            <w:proofErr w:type="gramEnd"/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kombinat rahbariga yozma ravishda maʻlum qiladi.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Zaruratga koʻra</w:t>
            </w:r>
          </w:p>
        </w:tc>
      </w:tr>
      <w:tr w:rsidR="00C914B5" w:rsidRPr="00C914B5" w:rsidTr="00CB7497">
        <w:tc>
          <w:tcPr>
            <w:tcW w:w="1809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 – bosqich</w:t>
            </w: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Odob axloq qoidalari kombinat rahbari tomonidan buzilgan taqdirda ularga nisbatan tegishli chora koʻrish masalasi yuzasidan takliflarni yuqori turuvchi kombinat rahbariyatiga yuboradi.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Zaruratga koʻra</w:t>
            </w:r>
          </w:p>
        </w:tc>
      </w:tr>
      <w:tr w:rsidR="00C914B5" w:rsidRPr="00C914B5" w:rsidTr="00CB7497">
        <w:tc>
          <w:tcPr>
            <w:tcW w:w="1809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 – bosqich</w:t>
            </w:r>
          </w:p>
        </w:tc>
        <w:tc>
          <w:tcPr>
            <w:tcW w:w="2127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Koimbinat ishchi xodimi</w:t>
            </w:r>
          </w:p>
        </w:tc>
        <w:tc>
          <w:tcPr>
            <w:tcW w:w="3543" w:type="dxa"/>
          </w:tcPr>
          <w:p w:rsidR="00C914B5" w:rsidRPr="00C914B5" w:rsidRDefault="00C914B5" w:rsidP="00C91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Komissiyaning qarori ustidan kombinat rahbariga yoki sudga shikoyat qilishi mumkin.</w:t>
            </w:r>
          </w:p>
        </w:tc>
        <w:tc>
          <w:tcPr>
            <w:tcW w:w="2452" w:type="dxa"/>
            <w:vAlign w:val="center"/>
          </w:tcPr>
          <w:p w:rsidR="00C914B5" w:rsidRPr="00C914B5" w:rsidRDefault="00C914B5" w:rsidP="00C9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4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Zaruratga koʻra</w:t>
            </w:r>
          </w:p>
        </w:tc>
      </w:tr>
    </w:tbl>
    <w:p w:rsidR="00C914B5" w:rsidRPr="00C914B5" w:rsidRDefault="00C914B5" w:rsidP="00C914B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  <w:sectPr w:rsidR="00C914B5" w:rsidRPr="00C914B5">
          <w:pgSz w:w="11900" w:h="16840"/>
          <w:pgMar w:top="1285" w:right="982" w:bottom="1275" w:left="934" w:header="0" w:footer="3" w:gutter="0"/>
          <w:cols w:space="720"/>
          <w:noEndnote/>
          <w:docGrid w:linePitch="360"/>
        </w:sectPr>
      </w:pPr>
      <w:r w:rsidRPr="00C914B5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  <w:br w:type="textWrapping" w:clear="all"/>
      </w:r>
    </w:p>
    <w:p w:rsidR="00314247" w:rsidRPr="00E57B8E" w:rsidRDefault="00314247" w:rsidP="00C914B5">
      <w:pPr>
        <w:widowControl w:val="0"/>
        <w:spacing w:after="0" w:line="302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</w:p>
    <w:sectPr w:rsidR="00314247" w:rsidRPr="00E5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A96"/>
    <w:multiLevelType w:val="multilevel"/>
    <w:tmpl w:val="76DC5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76659"/>
    <w:multiLevelType w:val="multilevel"/>
    <w:tmpl w:val="BAE8CE2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A6373"/>
    <w:multiLevelType w:val="hybridMultilevel"/>
    <w:tmpl w:val="37F2B7DC"/>
    <w:lvl w:ilvl="0" w:tplc="356857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54A"/>
    <w:multiLevelType w:val="multilevel"/>
    <w:tmpl w:val="B722117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84C18"/>
    <w:multiLevelType w:val="multilevel"/>
    <w:tmpl w:val="195C46A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324D8"/>
    <w:multiLevelType w:val="multilevel"/>
    <w:tmpl w:val="31947DB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43AA9"/>
    <w:multiLevelType w:val="hybridMultilevel"/>
    <w:tmpl w:val="0BF070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697B4B"/>
    <w:multiLevelType w:val="hybridMultilevel"/>
    <w:tmpl w:val="B17E9BB6"/>
    <w:lvl w:ilvl="0" w:tplc="29085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783F"/>
    <w:multiLevelType w:val="hybridMultilevel"/>
    <w:tmpl w:val="3A46E04A"/>
    <w:lvl w:ilvl="0" w:tplc="8C38A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836BB"/>
    <w:multiLevelType w:val="hybridMultilevel"/>
    <w:tmpl w:val="7F82209E"/>
    <w:lvl w:ilvl="0" w:tplc="B61E30B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2F3"/>
    <w:multiLevelType w:val="multilevel"/>
    <w:tmpl w:val="60225D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029F0"/>
    <w:multiLevelType w:val="multilevel"/>
    <w:tmpl w:val="4A7E4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B95E1F"/>
    <w:multiLevelType w:val="hybridMultilevel"/>
    <w:tmpl w:val="18EC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54D76"/>
    <w:multiLevelType w:val="multilevel"/>
    <w:tmpl w:val="C1521A9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3E67BC"/>
    <w:multiLevelType w:val="hybridMultilevel"/>
    <w:tmpl w:val="4F8E4930"/>
    <w:lvl w:ilvl="0" w:tplc="8D2428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D6242"/>
    <w:multiLevelType w:val="multilevel"/>
    <w:tmpl w:val="B5D4F8FA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105B06"/>
    <w:multiLevelType w:val="multilevel"/>
    <w:tmpl w:val="5BAC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484B4C"/>
    <w:multiLevelType w:val="multilevel"/>
    <w:tmpl w:val="EABA6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50B62"/>
    <w:multiLevelType w:val="multilevel"/>
    <w:tmpl w:val="C0CE120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924756"/>
    <w:multiLevelType w:val="hybridMultilevel"/>
    <w:tmpl w:val="6D2C93CA"/>
    <w:lvl w:ilvl="0" w:tplc="6B66A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FEB"/>
    <w:multiLevelType w:val="multilevel"/>
    <w:tmpl w:val="BE30A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C689B"/>
    <w:multiLevelType w:val="hybridMultilevel"/>
    <w:tmpl w:val="1F460392"/>
    <w:lvl w:ilvl="0" w:tplc="0FCC55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0300F"/>
    <w:multiLevelType w:val="hybridMultilevel"/>
    <w:tmpl w:val="DC6A5774"/>
    <w:lvl w:ilvl="0" w:tplc="51E89B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65B04"/>
    <w:multiLevelType w:val="multilevel"/>
    <w:tmpl w:val="F61AD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112AEC"/>
    <w:multiLevelType w:val="hybridMultilevel"/>
    <w:tmpl w:val="4926A7E0"/>
    <w:lvl w:ilvl="0" w:tplc="1E10934C">
      <w:start w:val="1"/>
      <w:numFmt w:val="decimal"/>
      <w:lvlText w:val="%1-"/>
      <w:lvlJc w:val="left"/>
      <w:pPr>
        <w:ind w:left="6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72" w:hanging="360"/>
      </w:pPr>
    </w:lvl>
    <w:lvl w:ilvl="2" w:tplc="0419001B" w:tentative="1">
      <w:start w:val="1"/>
      <w:numFmt w:val="lowerRoman"/>
      <w:lvlText w:val="%3."/>
      <w:lvlJc w:val="right"/>
      <w:pPr>
        <w:ind w:left="8292" w:hanging="180"/>
      </w:pPr>
    </w:lvl>
    <w:lvl w:ilvl="3" w:tplc="0419000F" w:tentative="1">
      <w:start w:val="1"/>
      <w:numFmt w:val="decimal"/>
      <w:lvlText w:val="%4."/>
      <w:lvlJc w:val="left"/>
      <w:pPr>
        <w:ind w:left="9012" w:hanging="360"/>
      </w:pPr>
    </w:lvl>
    <w:lvl w:ilvl="4" w:tplc="04190019" w:tentative="1">
      <w:start w:val="1"/>
      <w:numFmt w:val="lowerLetter"/>
      <w:lvlText w:val="%5."/>
      <w:lvlJc w:val="left"/>
      <w:pPr>
        <w:ind w:left="9732" w:hanging="360"/>
      </w:pPr>
    </w:lvl>
    <w:lvl w:ilvl="5" w:tplc="0419001B" w:tentative="1">
      <w:start w:val="1"/>
      <w:numFmt w:val="lowerRoman"/>
      <w:lvlText w:val="%6."/>
      <w:lvlJc w:val="right"/>
      <w:pPr>
        <w:ind w:left="10452" w:hanging="180"/>
      </w:pPr>
    </w:lvl>
    <w:lvl w:ilvl="6" w:tplc="0419000F" w:tentative="1">
      <w:start w:val="1"/>
      <w:numFmt w:val="decimal"/>
      <w:lvlText w:val="%7."/>
      <w:lvlJc w:val="left"/>
      <w:pPr>
        <w:ind w:left="11172" w:hanging="360"/>
      </w:pPr>
    </w:lvl>
    <w:lvl w:ilvl="7" w:tplc="04190019" w:tentative="1">
      <w:start w:val="1"/>
      <w:numFmt w:val="lowerLetter"/>
      <w:lvlText w:val="%8."/>
      <w:lvlJc w:val="left"/>
      <w:pPr>
        <w:ind w:left="11892" w:hanging="360"/>
      </w:pPr>
    </w:lvl>
    <w:lvl w:ilvl="8" w:tplc="0419001B" w:tentative="1">
      <w:start w:val="1"/>
      <w:numFmt w:val="lowerRoman"/>
      <w:lvlText w:val="%9."/>
      <w:lvlJc w:val="right"/>
      <w:pPr>
        <w:ind w:left="12612" w:hanging="180"/>
      </w:pPr>
    </w:lvl>
  </w:abstractNum>
  <w:abstractNum w:abstractNumId="25" w15:restartNumberingAfterBreak="0">
    <w:nsid w:val="6EB1523F"/>
    <w:multiLevelType w:val="hybridMultilevel"/>
    <w:tmpl w:val="C4068EA4"/>
    <w:lvl w:ilvl="0" w:tplc="BE9C1F5E">
      <w:start w:val="1"/>
      <w:numFmt w:val="decimal"/>
      <w:lvlText w:val="%1-"/>
      <w:lvlJc w:val="left"/>
      <w:pPr>
        <w:ind w:left="6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2" w:hanging="360"/>
      </w:pPr>
    </w:lvl>
    <w:lvl w:ilvl="2" w:tplc="0419001B" w:tentative="1">
      <w:start w:val="1"/>
      <w:numFmt w:val="lowerRoman"/>
      <w:lvlText w:val="%3."/>
      <w:lvlJc w:val="right"/>
      <w:pPr>
        <w:ind w:left="8232" w:hanging="180"/>
      </w:pPr>
    </w:lvl>
    <w:lvl w:ilvl="3" w:tplc="0419000F" w:tentative="1">
      <w:start w:val="1"/>
      <w:numFmt w:val="decimal"/>
      <w:lvlText w:val="%4."/>
      <w:lvlJc w:val="left"/>
      <w:pPr>
        <w:ind w:left="8952" w:hanging="360"/>
      </w:pPr>
    </w:lvl>
    <w:lvl w:ilvl="4" w:tplc="04190019" w:tentative="1">
      <w:start w:val="1"/>
      <w:numFmt w:val="lowerLetter"/>
      <w:lvlText w:val="%5."/>
      <w:lvlJc w:val="left"/>
      <w:pPr>
        <w:ind w:left="9672" w:hanging="360"/>
      </w:pPr>
    </w:lvl>
    <w:lvl w:ilvl="5" w:tplc="0419001B" w:tentative="1">
      <w:start w:val="1"/>
      <w:numFmt w:val="lowerRoman"/>
      <w:lvlText w:val="%6."/>
      <w:lvlJc w:val="right"/>
      <w:pPr>
        <w:ind w:left="10392" w:hanging="180"/>
      </w:pPr>
    </w:lvl>
    <w:lvl w:ilvl="6" w:tplc="0419000F" w:tentative="1">
      <w:start w:val="1"/>
      <w:numFmt w:val="decimal"/>
      <w:lvlText w:val="%7."/>
      <w:lvlJc w:val="left"/>
      <w:pPr>
        <w:ind w:left="11112" w:hanging="360"/>
      </w:pPr>
    </w:lvl>
    <w:lvl w:ilvl="7" w:tplc="04190019" w:tentative="1">
      <w:start w:val="1"/>
      <w:numFmt w:val="lowerLetter"/>
      <w:lvlText w:val="%8."/>
      <w:lvlJc w:val="left"/>
      <w:pPr>
        <w:ind w:left="11832" w:hanging="360"/>
      </w:pPr>
    </w:lvl>
    <w:lvl w:ilvl="8" w:tplc="0419001B" w:tentative="1">
      <w:start w:val="1"/>
      <w:numFmt w:val="lowerRoman"/>
      <w:lvlText w:val="%9."/>
      <w:lvlJc w:val="right"/>
      <w:pPr>
        <w:ind w:left="12552" w:hanging="180"/>
      </w:pPr>
    </w:lvl>
  </w:abstractNum>
  <w:abstractNum w:abstractNumId="26" w15:restartNumberingAfterBreak="0">
    <w:nsid w:val="6EE529D2"/>
    <w:multiLevelType w:val="multilevel"/>
    <w:tmpl w:val="494AF6E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58736E"/>
    <w:multiLevelType w:val="hybridMultilevel"/>
    <w:tmpl w:val="C92C2A50"/>
    <w:lvl w:ilvl="0" w:tplc="C40A25E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637683"/>
    <w:multiLevelType w:val="multilevel"/>
    <w:tmpl w:val="BA24807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CA7430"/>
    <w:multiLevelType w:val="multilevel"/>
    <w:tmpl w:val="59EC1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AA77F7"/>
    <w:multiLevelType w:val="multilevel"/>
    <w:tmpl w:val="238AD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3"/>
  </w:num>
  <w:num w:numId="11">
    <w:abstractNumId w:val="18"/>
  </w:num>
  <w:num w:numId="12">
    <w:abstractNumId w:val="23"/>
  </w:num>
  <w:num w:numId="13">
    <w:abstractNumId w:val="28"/>
  </w:num>
  <w:num w:numId="14">
    <w:abstractNumId w:val="29"/>
  </w:num>
  <w:num w:numId="15">
    <w:abstractNumId w:val="4"/>
  </w:num>
  <w:num w:numId="16">
    <w:abstractNumId w:val="26"/>
  </w:num>
  <w:num w:numId="17">
    <w:abstractNumId w:val="17"/>
  </w:num>
  <w:num w:numId="18">
    <w:abstractNumId w:val="16"/>
  </w:num>
  <w:num w:numId="19">
    <w:abstractNumId w:val="25"/>
  </w:num>
  <w:num w:numId="20">
    <w:abstractNumId w:val="24"/>
  </w:num>
  <w:num w:numId="21">
    <w:abstractNumId w:val="21"/>
  </w:num>
  <w:num w:numId="22">
    <w:abstractNumId w:val="22"/>
  </w:num>
  <w:num w:numId="23">
    <w:abstractNumId w:val="19"/>
  </w:num>
  <w:num w:numId="24">
    <w:abstractNumId w:val="8"/>
  </w:num>
  <w:num w:numId="25">
    <w:abstractNumId w:val="14"/>
  </w:num>
  <w:num w:numId="26">
    <w:abstractNumId w:val="6"/>
  </w:num>
  <w:num w:numId="27">
    <w:abstractNumId w:val="12"/>
  </w:num>
  <w:num w:numId="28">
    <w:abstractNumId w:val="9"/>
  </w:num>
  <w:num w:numId="29">
    <w:abstractNumId w:val="7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CE"/>
    <w:rsid w:val="0025591B"/>
    <w:rsid w:val="00314247"/>
    <w:rsid w:val="006F1AA0"/>
    <w:rsid w:val="007D2D5B"/>
    <w:rsid w:val="008E43CE"/>
    <w:rsid w:val="00A83951"/>
    <w:rsid w:val="00AB4D83"/>
    <w:rsid w:val="00B722D8"/>
    <w:rsid w:val="00C914B5"/>
    <w:rsid w:val="00E26775"/>
    <w:rsid w:val="00E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6C19A-DB98-49C3-BE6D-AAF1575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D5B"/>
  </w:style>
  <w:style w:type="character" w:styleId="a3">
    <w:name w:val="Hyperlink"/>
    <w:basedOn w:val="a0"/>
    <w:rsid w:val="007D2D5B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7D2D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3">
    <w:name w:val="Основной текст (3)_"/>
    <w:basedOn w:val="a0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2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50">
    <w:name w:val="Основной текст (5)"/>
    <w:basedOn w:val="5"/>
    <w:rsid w:val="007D2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0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+ Не полужирный Exact"/>
    <w:basedOn w:val="4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Курсив Exact"/>
    <w:basedOn w:val="2"/>
    <w:rsid w:val="007D2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7D2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 + Не курсив"/>
    <w:basedOn w:val="7"/>
    <w:rsid w:val="007D2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D2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D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7D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7D2D5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table" w:styleId="a4">
    <w:name w:val="Table Grid"/>
    <w:basedOn w:val="a1"/>
    <w:uiPriority w:val="59"/>
    <w:rsid w:val="007D2D5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D5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4"/>
    <w:uiPriority w:val="59"/>
    <w:rsid w:val="00C914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15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B-SMART</dc:creator>
  <cp:keywords/>
  <dc:description/>
  <cp:lastModifiedBy>Нурматов Ганишер Абдурахманович</cp:lastModifiedBy>
  <cp:revision>8</cp:revision>
  <dcterms:created xsi:type="dcterms:W3CDTF">2023-06-24T10:12:00Z</dcterms:created>
  <dcterms:modified xsi:type="dcterms:W3CDTF">2023-06-26T07:21:00Z</dcterms:modified>
</cp:coreProperties>
</file>